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C156" w14:textId="77777777" w:rsidR="00297ABC" w:rsidRPr="0099657C" w:rsidRDefault="00297ABC" w:rsidP="002229A5">
      <w:pPr>
        <w:tabs>
          <w:tab w:val="left" w:pos="4353"/>
        </w:tabs>
        <w:spacing w:line="276" w:lineRule="auto"/>
      </w:pPr>
      <w:bookmarkStart w:id="0" w:name="_Toc248298017"/>
      <w:r w:rsidRPr="0099657C">
        <w:tab/>
      </w:r>
    </w:p>
    <w:p w14:paraId="0560CF12" w14:textId="77777777" w:rsidR="00297ABC" w:rsidRPr="00675DCD" w:rsidRDefault="00297ABC" w:rsidP="002229A5">
      <w:pPr>
        <w:spacing w:line="276" w:lineRule="auto"/>
        <w:rPr>
          <w:rFonts w:ascii="Arial" w:hAnsi="Arial" w:cs="Arial"/>
        </w:rPr>
      </w:pPr>
    </w:p>
    <w:p w14:paraId="6DF49C4F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5C1D7A6F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71EED85A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72EEE157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5147AF21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46166DD0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657FA2D2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6C963F75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5B0D5E4B" w14:textId="77777777" w:rsidR="00297ABC" w:rsidRPr="00675DCD" w:rsidRDefault="00297ABC" w:rsidP="002229A5">
      <w:pPr>
        <w:spacing w:line="276" w:lineRule="auto"/>
        <w:rPr>
          <w:rFonts w:ascii="Arial" w:hAnsi="Arial" w:cs="Arial"/>
          <w:sz w:val="22"/>
          <w:szCs w:val="22"/>
        </w:rPr>
      </w:pPr>
    </w:p>
    <w:p w14:paraId="2AE74794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B1B490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8A9D8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48796C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66CF52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2C4147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D10C05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C703BE" w14:textId="77777777" w:rsidR="00297ABC" w:rsidRPr="002229A5" w:rsidRDefault="00EA5B8C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</w:rPr>
      </w:pPr>
      <w:r w:rsidRPr="002229A5">
        <w:rPr>
          <w:rFonts w:asciiTheme="minorHAnsi" w:hAnsiTheme="minorHAnsi" w:cstheme="minorHAnsi"/>
          <w:b/>
          <w:bCs/>
          <w:caps/>
          <w:color w:val="333399"/>
          <w:sz w:val="36"/>
          <w:szCs w:val="36"/>
        </w:rPr>
        <w:t xml:space="preserve">N Á V R H   </w:t>
      </w:r>
      <w:r w:rsidR="0027363F" w:rsidRPr="002229A5">
        <w:rPr>
          <w:rFonts w:asciiTheme="minorHAnsi" w:hAnsiTheme="minorHAnsi" w:cstheme="minorHAnsi"/>
          <w:b/>
          <w:bCs/>
          <w:caps/>
          <w:color w:val="333399"/>
          <w:sz w:val="36"/>
          <w:szCs w:val="36"/>
        </w:rPr>
        <w:t>R O Z P O Č T</w:t>
      </w:r>
      <w:r w:rsidRPr="002229A5">
        <w:rPr>
          <w:rFonts w:asciiTheme="minorHAnsi" w:hAnsiTheme="minorHAnsi" w:cstheme="minorHAnsi"/>
          <w:b/>
          <w:bCs/>
          <w:caps/>
          <w:color w:val="333399"/>
          <w:sz w:val="36"/>
          <w:szCs w:val="36"/>
        </w:rPr>
        <w:t xml:space="preserve"> U</w:t>
      </w:r>
    </w:p>
    <w:p w14:paraId="7CE76763" w14:textId="77777777" w:rsidR="00297ABC" w:rsidRPr="002229A5" w:rsidRDefault="00297ABC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</w:rPr>
      </w:pPr>
    </w:p>
    <w:p w14:paraId="54763939" w14:textId="77777777" w:rsidR="00297ABC" w:rsidRPr="002229A5" w:rsidRDefault="0027363F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333399"/>
          <w:sz w:val="36"/>
          <w:szCs w:val="36"/>
        </w:rPr>
      </w:pPr>
      <w:r w:rsidRPr="002229A5">
        <w:rPr>
          <w:rFonts w:asciiTheme="minorHAnsi" w:hAnsiTheme="minorHAnsi" w:cstheme="minorHAnsi"/>
          <w:b/>
          <w:bCs/>
          <w:color w:val="333399"/>
          <w:sz w:val="36"/>
          <w:szCs w:val="36"/>
        </w:rPr>
        <w:t>Obec Zálesie</w:t>
      </w:r>
    </w:p>
    <w:p w14:paraId="567E2E13" w14:textId="77777777" w:rsidR="00297ABC" w:rsidRPr="002229A5" w:rsidRDefault="00297ABC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333399"/>
          <w:sz w:val="28"/>
          <w:szCs w:val="28"/>
        </w:rPr>
      </w:pPr>
    </w:p>
    <w:p w14:paraId="41BA7E19" w14:textId="40950814" w:rsidR="00297ABC" w:rsidRPr="002229A5" w:rsidRDefault="00297ABC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333399"/>
          <w:sz w:val="28"/>
          <w:szCs w:val="28"/>
        </w:rPr>
      </w:pPr>
      <w:r w:rsidRPr="002229A5">
        <w:rPr>
          <w:rFonts w:asciiTheme="minorHAnsi" w:hAnsiTheme="minorHAnsi" w:cstheme="minorHAnsi"/>
          <w:b/>
          <w:bCs/>
          <w:color w:val="333399"/>
          <w:sz w:val="28"/>
          <w:szCs w:val="28"/>
        </w:rPr>
        <w:t xml:space="preserve">na rok </w:t>
      </w:r>
      <w:r w:rsidR="0027363F" w:rsidRPr="002229A5">
        <w:rPr>
          <w:rFonts w:asciiTheme="minorHAnsi" w:hAnsiTheme="minorHAnsi" w:cstheme="minorHAnsi"/>
          <w:b/>
          <w:bCs/>
          <w:color w:val="333399"/>
          <w:sz w:val="28"/>
          <w:szCs w:val="28"/>
        </w:rPr>
        <w:t>202</w:t>
      </w:r>
      <w:r w:rsidR="00085AF8" w:rsidRPr="002229A5">
        <w:rPr>
          <w:rFonts w:asciiTheme="minorHAnsi" w:hAnsiTheme="minorHAnsi" w:cstheme="minorHAnsi"/>
          <w:b/>
          <w:bCs/>
          <w:color w:val="333399"/>
          <w:sz w:val="28"/>
          <w:szCs w:val="28"/>
        </w:rPr>
        <w:t>3</w:t>
      </w:r>
    </w:p>
    <w:p w14:paraId="2A844DD7" w14:textId="77777777" w:rsidR="00297ABC" w:rsidRPr="002229A5" w:rsidRDefault="00297ABC" w:rsidP="002229A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0AAF2E5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35011A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717807FA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24D6F13E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64F18EE5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2203C9F3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06673231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3FFD3D25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711F88E2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61D33B23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7F90A36C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14:paraId="6ADB1C9E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E5C48B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3B1FF1B" w14:textId="77777777" w:rsidR="00297ABC" w:rsidRPr="002229A5" w:rsidRDefault="00297ABC" w:rsidP="002229A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949D55" w14:textId="63204E7F" w:rsidR="0027363F" w:rsidRPr="002229A5" w:rsidRDefault="0027363F" w:rsidP="002229A5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Predkladá:</w:t>
      </w:r>
      <w:r w:rsidRPr="002229A5">
        <w:rPr>
          <w:rFonts w:asciiTheme="minorHAnsi" w:eastAsia="SimSun" w:hAnsiTheme="minorHAnsi" w:cstheme="minorHAnsi"/>
          <w:bCs/>
          <w:lang w:eastAsia="zh-CN"/>
        </w:rPr>
        <w:tab/>
      </w:r>
      <w:r w:rsidR="00085AF8" w:rsidRPr="002229A5">
        <w:rPr>
          <w:rFonts w:asciiTheme="minorHAnsi" w:eastAsia="SimSun" w:hAnsiTheme="minorHAnsi" w:cstheme="minorHAnsi"/>
          <w:bCs/>
          <w:lang w:eastAsia="zh-CN"/>
        </w:rPr>
        <w:t>Bc. Martina Dobrovodská</w:t>
      </w:r>
    </w:p>
    <w:p w14:paraId="7664765B" w14:textId="77777777" w:rsidR="0027363F" w:rsidRPr="002229A5" w:rsidRDefault="0027363F" w:rsidP="002229A5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ab/>
        <w:t>Starosta obce</w:t>
      </w:r>
    </w:p>
    <w:p w14:paraId="071D6EE8" w14:textId="77777777" w:rsidR="0027363F" w:rsidRPr="002229A5" w:rsidRDefault="0027363F" w:rsidP="002229A5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Cs/>
          <w:lang w:eastAsia="zh-CN"/>
        </w:rPr>
      </w:pPr>
    </w:p>
    <w:p w14:paraId="0F3478DA" w14:textId="77777777" w:rsidR="0027363F" w:rsidRPr="002229A5" w:rsidRDefault="0027363F" w:rsidP="002229A5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Vypracoval:</w:t>
      </w:r>
      <w:r w:rsidRPr="002229A5">
        <w:rPr>
          <w:rFonts w:asciiTheme="minorHAnsi" w:eastAsia="SimSun" w:hAnsiTheme="minorHAnsi" w:cstheme="minorHAnsi"/>
          <w:bCs/>
          <w:lang w:eastAsia="zh-CN"/>
        </w:rPr>
        <w:tab/>
        <w:t>Ing. Tatiana Svetláková</w:t>
      </w:r>
    </w:p>
    <w:p w14:paraId="6B0CEA02" w14:textId="77777777" w:rsidR="002169B3" w:rsidRPr="002229A5" w:rsidRDefault="0027363F" w:rsidP="002229A5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/>
          <w:bCs/>
          <w:color w:val="0070C0"/>
          <w:u w:val="single"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ab/>
        <w:t>Účtovník ▪ Ekonóm</w:t>
      </w:r>
      <w:r w:rsidR="00297ABC" w:rsidRPr="002229A5">
        <w:rPr>
          <w:rFonts w:asciiTheme="minorHAnsi" w:eastAsia="SimSun" w:hAnsiTheme="minorHAnsi" w:cstheme="minorHAnsi"/>
          <w:b/>
          <w:bCs/>
          <w:lang w:eastAsia="zh-CN"/>
        </w:rPr>
        <w:br w:type="page"/>
      </w:r>
    </w:p>
    <w:p w14:paraId="697A2C03" w14:textId="77777777" w:rsidR="00297ABC" w:rsidRPr="002229A5" w:rsidRDefault="00297ABC" w:rsidP="002229A5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b/>
          <w:bCs/>
          <w:color w:val="0070C0"/>
          <w:u w:val="single"/>
          <w:lang w:eastAsia="zh-CN"/>
        </w:rPr>
        <w:lastRenderedPageBreak/>
        <w:t>OBSAH</w:t>
      </w:r>
    </w:p>
    <w:p w14:paraId="16F0A062" w14:textId="2F3C00DF" w:rsidR="002229A5" w:rsidRPr="002229A5" w:rsidRDefault="00FE04B5" w:rsidP="002229A5">
      <w:pPr>
        <w:pStyle w:val="Obsah1"/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r w:rsidRPr="002229A5">
        <w:rPr>
          <w:rFonts w:asciiTheme="minorHAnsi" w:eastAsia="SimSun" w:hAnsiTheme="minorHAnsi" w:cstheme="minorHAnsi"/>
          <w:b/>
          <w:bCs/>
          <w:color w:val="333399"/>
          <w:u w:val="single"/>
          <w:lang w:eastAsia="zh-CN"/>
        </w:rPr>
        <w:fldChar w:fldCharType="begin"/>
      </w:r>
      <w:r w:rsidR="00297ABC" w:rsidRPr="002229A5">
        <w:rPr>
          <w:rFonts w:asciiTheme="minorHAnsi" w:eastAsia="SimSun" w:hAnsiTheme="minorHAnsi" w:cstheme="minorHAnsi"/>
          <w:b/>
          <w:bCs/>
          <w:color w:val="333399"/>
          <w:u w:val="single"/>
          <w:lang w:eastAsia="zh-CN"/>
        </w:rPr>
        <w:instrText xml:space="preserve"> TOC \o "1-3" \h \z \u </w:instrText>
      </w:r>
      <w:r w:rsidRPr="002229A5">
        <w:rPr>
          <w:rFonts w:asciiTheme="minorHAnsi" w:eastAsia="SimSun" w:hAnsiTheme="minorHAnsi" w:cstheme="minorHAnsi"/>
          <w:b/>
          <w:bCs/>
          <w:color w:val="333399"/>
          <w:u w:val="single"/>
          <w:lang w:eastAsia="zh-CN"/>
        </w:rPr>
        <w:fldChar w:fldCharType="separate"/>
      </w:r>
      <w:hyperlink w:anchor="_Toc125107425" w:history="1">
        <w:r w:rsidR="002229A5" w:rsidRPr="002229A5">
          <w:rPr>
            <w:rStyle w:val="Hypertextovprepojenie"/>
            <w:rFonts w:asciiTheme="minorHAnsi" w:hAnsiTheme="minorHAnsi" w:cstheme="minorHAnsi"/>
            <w:noProof/>
          </w:rPr>
          <w:t>ÚVOD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_Toc125107425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noProof/>
            <w:webHidden/>
          </w:rPr>
          <w:t>2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8459A15" w14:textId="7E3EE321" w:rsidR="002229A5" w:rsidRPr="002229A5" w:rsidRDefault="00000000" w:rsidP="002229A5">
      <w:pPr>
        <w:pStyle w:val="Obsah2"/>
        <w:tabs>
          <w:tab w:val="left" w:pos="880"/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26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1.1.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Základná charakteristika obce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_Toc125107426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134E03D" w14:textId="3E8A1F23" w:rsidR="002229A5" w:rsidRPr="002229A5" w:rsidRDefault="00000000" w:rsidP="002229A5">
      <w:pPr>
        <w:pStyle w:val="Obsah2"/>
        <w:tabs>
          <w:tab w:val="left" w:pos="880"/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27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1.2.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Vývoj obce v roku 2022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_Toc125107427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48B3803" w14:textId="3865FB0E" w:rsidR="002229A5" w:rsidRPr="002229A5" w:rsidRDefault="00000000" w:rsidP="002229A5">
      <w:pPr>
        <w:pStyle w:val="Obsah1"/>
        <w:tabs>
          <w:tab w:val="left" w:pos="440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28" w:history="1">
        <w:r w:rsidR="002229A5" w:rsidRPr="002229A5">
          <w:rPr>
            <w:rStyle w:val="Hypertextovprepojenie"/>
            <w:rFonts w:asciiTheme="minorHAnsi" w:eastAsia="SimSun" w:hAnsiTheme="minorHAnsi" w:cstheme="minorHAnsi"/>
            <w:noProof/>
            <w:lang w:eastAsia="zh-CN"/>
          </w:rPr>
          <w:t>2.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noProof/>
            <w:lang w:eastAsia="zh-CN"/>
          </w:rPr>
          <w:t>HLAVNÉ CIELE NA ROK 2023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_Toc125107428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BF0993D" w14:textId="08C74937" w:rsidR="002229A5" w:rsidRPr="002229A5" w:rsidRDefault="00000000" w:rsidP="002229A5">
      <w:pPr>
        <w:pStyle w:val="Obsah2"/>
        <w:tabs>
          <w:tab w:val="left" w:pos="880"/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29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2.1.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Rozhodujúce vstupné parametre Rozpočtu na rok 2023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_Toc125107429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33A44F" w14:textId="3A93041B" w:rsidR="002229A5" w:rsidRPr="002229A5" w:rsidRDefault="00000000" w:rsidP="002229A5">
      <w:pPr>
        <w:pStyle w:val="Obsah2"/>
        <w:tabs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30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2.3. Obmedzenia a riziká Rozpočtu na rok 2023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_Toc125107430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0333ACD" w14:textId="017E09EE" w:rsidR="002229A5" w:rsidRPr="002229A5" w:rsidRDefault="00000000" w:rsidP="002229A5">
      <w:pPr>
        <w:pStyle w:val="Obsah1"/>
        <w:tabs>
          <w:tab w:val="left" w:pos="440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31" w:history="1">
        <w:r w:rsidR="002229A5" w:rsidRPr="002229A5">
          <w:rPr>
            <w:rStyle w:val="Hypertextovprepojenie"/>
            <w:rFonts w:asciiTheme="minorHAnsi" w:eastAsia="SimSun" w:hAnsiTheme="minorHAnsi" w:cstheme="minorHAnsi"/>
            <w:noProof/>
            <w:lang w:eastAsia="zh-CN"/>
          </w:rPr>
          <w:t>3.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noProof/>
            <w:lang w:eastAsia="zh-CN"/>
          </w:rPr>
          <w:t>PROGRAMOVÝ ROZPOČET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_Toc125107431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63849E" w14:textId="656F5E39" w:rsidR="002229A5" w:rsidRPr="002229A5" w:rsidRDefault="00000000" w:rsidP="002229A5">
      <w:pPr>
        <w:pStyle w:val="Obsah2"/>
        <w:tabs>
          <w:tab w:val="left" w:pos="880"/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32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3.1.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Príjmy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_Toc125107432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b/>
            <w:bCs/>
            <w:noProof/>
            <w:webHidden/>
          </w:rPr>
          <w:t>Chyba! Záložka nie je definovaná.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CE37970" w14:textId="203C5003" w:rsidR="002229A5" w:rsidRPr="002229A5" w:rsidRDefault="00000000" w:rsidP="002229A5">
      <w:pPr>
        <w:pStyle w:val="Obsah2"/>
        <w:tabs>
          <w:tab w:val="left" w:pos="880"/>
          <w:tab w:val="right" w:leader="dot" w:pos="9062"/>
        </w:tabs>
        <w:spacing w:line="276" w:lineRule="auto"/>
        <w:rPr>
          <w:rFonts w:asciiTheme="minorHAnsi" w:eastAsiaTheme="minorEastAsia" w:hAnsiTheme="minorHAnsi" w:cstheme="minorHAnsi"/>
          <w:noProof/>
          <w:sz w:val="22"/>
          <w:szCs w:val="22"/>
          <w:lang w:eastAsia="sk-SK"/>
        </w:rPr>
      </w:pPr>
      <w:hyperlink w:anchor="_Toc125107433" w:history="1"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3.2.</w:t>
        </w:r>
        <w:r w:rsidR="002229A5" w:rsidRPr="002229A5">
          <w:rPr>
            <w:rFonts w:asciiTheme="minorHAnsi" w:eastAsiaTheme="minorEastAsia" w:hAnsiTheme="minorHAnsi" w:cstheme="minorHAnsi"/>
            <w:noProof/>
            <w:sz w:val="22"/>
            <w:szCs w:val="22"/>
            <w:lang w:eastAsia="sk-SK"/>
          </w:rPr>
          <w:tab/>
        </w:r>
        <w:r w:rsidR="002229A5" w:rsidRPr="002229A5">
          <w:rPr>
            <w:rStyle w:val="Hypertextovprepojenie"/>
            <w:rFonts w:asciiTheme="minorHAnsi" w:eastAsia="SimSun" w:hAnsiTheme="minorHAnsi" w:cstheme="minorHAnsi"/>
            <w:iCs/>
            <w:noProof/>
            <w:lang w:eastAsia="zh-CN"/>
          </w:rPr>
          <w:t>Výdavky</w:t>
        </w:r>
        <w:r w:rsidR="002229A5" w:rsidRPr="002229A5">
          <w:rPr>
            <w:rFonts w:asciiTheme="minorHAnsi" w:hAnsiTheme="minorHAnsi" w:cstheme="minorHAnsi"/>
            <w:noProof/>
            <w:webHidden/>
          </w:rPr>
          <w:tab/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begin"/>
        </w:r>
        <w:r w:rsidR="002229A5" w:rsidRPr="002229A5">
          <w:rPr>
            <w:rFonts w:asciiTheme="minorHAnsi" w:hAnsiTheme="minorHAnsi" w:cstheme="minorHAnsi"/>
            <w:noProof/>
            <w:webHidden/>
          </w:rPr>
          <w:instrText xml:space="preserve"> PAGEREF _Toc125107433 \h </w:instrText>
        </w:r>
        <w:r w:rsidR="002229A5" w:rsidRPr="002229A5">
          <w:rPr>
            <w:rFonts w:asciiTheme="minorHAnsi" w:hAnsiTheme="minorHAnsi" w:cstheme="minorHAnsi"/>
            <w:noProof/>
            <w:webHidden/>
          </w:rPr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separate"/>
        </w:r>
        <w:r w:rsidR="002962E8">
          <w:rPr>
            <w:rFonts w:asciiTheme="minorHAnsi" w:hAnsiTheme="minorHAnsi" w:cstheme="minorHAnsi"/>
            <w:noProof/>
            <w:webHidden/>
          </w:rPr>
          <w:t>7</w:t>
        </w:r>
        <w:r w:rsidR="002229A5" w:rsidRPr="002229A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DFC4B92" w14:textId="7A14B17F" w:rsidR="00297ABC" w:rsidRPr="002229A5" w:rsidRDefault="00FE04B5" w:rsidP="002229A5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/>
          <w:bCs/>
          <w:color w:val="333399"/>
          <w:u w:val="single"/>
          <w:lang w:eastAsia="zh-CN"/>
        </w:rPr>
      </w:pPr>
      <w:r w:rsidRPr="002229A5">
        <w:rPr>
          <w:rFonts w:asciiTheme="minorHAnsi" w:eastAsia="SimSun" w:hAnsiTheme="minorHAnsi" w:cstheme="minorHAnsi"/>
          <w:b/>
          <w:bCs/>
          <w:color w:val="333399"/>
          <w:u w:val="single"/>
          <w:lang w:eastAsia="zh-CN"/>
        </w:rPr>
        <w:fldChar w:fldCharType="end"/>
      </w:r>
    </w:p>
    <w:bookmarkStart w:id="1" w:name="_Toc125107425"/>
    <w:p w14:paraId="4D81DDC3" w14:textId="77777777" w:rsidR="00C011C8" w:rsidRPr="008B6DCF" w:rsidRDefault="00B277FC" w:rsidP="00C011C8">
      <w:pPr>
        <w:pStyle w:val="Nadpis1"/>
        <w:spacing w:line="276" w:lineRule="auto"/>
        <w:rPr>
          <w:rFonts w:asciiTheme="minorHAnsi" w:eastAsia="SimSun" w:hAnsiTheme="minorHAnsi" w:cstheme="minorHAnsi"/>
          <w:color w:val="0070C0"/>
          <w:sz w:val="20"/>
          <w:highlight w:val="yellow"/>
          <w:lang w:eastAsia="zh-CN"/>
        </w:rPr>
      </w:pPr>
      <w:r w:rsidRPr="002229A5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107D9" wp14:editId="0D76BA78">
                <wp:simplePos x="0" y="0"/>
                <wp:positionH relativeFrom="column">
                  <wp:posOffset>5602605</wp:posOffset>
                </wp:positionH>
                <wp:positionV relativeFrom="paragraph">
                  <wp:posOffset>2903220</wp:posOffset>
                </wp:positionV>
                <wp:extent cx="3429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73B0" id="Rectangle 5" o:spid="_x0000_s1026" style="position:absolute;margin-left:441.15pt;margin-top:228.6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Cw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" stroked="f"/>
            </w:pict>
          </mc:Fallback>
        </mc:AlternateContent>
      </w:r>
      <w:r w:rsidR="00297ABC" w:rsidRPr="002229A5">
        <w:rPr>
          <w:rFonts w:asciiTheme="minorHAnsi" w:hAnsiTheme="minorHAnsi" w:cstheme="minorHAnsi"/>
        </w:rPr>
        <w:br w:type="page"/>
      </w:r>
      <w:bookmarkEnd w:id="0"/>
      <w:bookmarkEnd w:id="1"/>
      <w:r w:rsidR="00C011C8" w:rsidRPr="008B6DCF">
        <w:rPr>
          <w:rFonts w:asciiTheme="minorHAnsi" w:hAnsiTheme="minorHAnsi" w:cstheme="minorHAnsi"/>
          <w:color w:val="0070C0"/>
        </w:rPr>
        <w:lastRenderedPageBreak/>
        <w:t>ÚVOD</w:t>
      </w:r>
    </w:p>
    <w:p w14:paraId="0A2571F0" w14:textId="77777777" w:rsidR="00C011C8" w:rsidRPr="008B6DCF" w:rsidRDefault="00C011C8" w:rsidP="00C011C8">
      <w:pPr>
        <w:pStyle w:val="Nadpis2"/>
        <w:numPr>
          <w:ilvl w:val="1"/>
          <w:numId w:val="9"/>
        </w:numPr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2" w:name="_Toc248298018"/>
      <w:bookmarkStart w:id="3" w:name="_Toc125467379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 xml:space="preserve">Základná charakteristika </w:t>
      </w:r>
      <w:bookmarkEnd w:id="2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obce</w:t>
      </w:r>
      <w:bookmarkEnd w:id="3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 xml:space="preserve"> </w:t>
      </w:r>
    </w:p>
    <w:p w14:paraId="5990AD79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</w:pPr>
    </w:p>
    <w:p w14:paraId="1E5BD805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>Obec Zálesie sa nachádza v Bratislavskom kraji, v západnej časti okresu Senec. Leží v nadmorskej výške 130 metrov nad morom v západnej časti Podunajskej nížiny. Z južnej a východnej strany obce tvorí hranicu katastra rieka Malý Dunaj. Obec leží na hranici chránenej vodohospodárskej oblasti Žitný ostrov. Katastrálne územie má rozlohu 586,6 ha.</w:t>
      </w:r>
    </w:p>
    <w:p w14:paraId="447B0238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>V obci sa nachádza Materská škola.</w:t>
      </w:r>
    </w:p>
    <w:p w14:paraId="3E110658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2E2D3C4E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8B6DCF">
        <w:rPr>
          <w:rFonts w:asciiTheme="minorHAnsi" w:eastAsia="SimSun" w:hAnsiTheme="minorHAnsi" w:cstheme="minorHAnsi"/>
          <w:color w:val="000000"/>
          <w:lang w:eastAsia="zh-CN"/>
        </w:rPr>
        <w:t>Vývoj počtu obyvateľov za posledných päť rokov</w:t>
      </w:r>
    </w:p>
    <w:p w14:paraId="186F4A1D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</w:pPr>
      <w:r w:rsidRPr="008B6DCF">
        <w:rPr>
          <w:rFonts w:asciiTheme="minorHAnsi" w:eastAsia="SimSun" w:hAnsiTheme="minorHAnsi" w:cstheme="minorHAnsi"/>
          <w:noProof/>
          <w:color w:val="000000"/>
          <w:sz w:val="20"/>
          <w:szCs w:val="20"/>
          <w:lang w:eastAsia="zh-CN"/>
        </w:rPr>
        <w:drawing>
          <wp:inline distT="0" distB="0" distL="0" distR="0" wp14:anchorId="180188E0" wp14:editId="0DECB0FA">
            <wp:extent cx="4816475" cy="2773680"/>
            <wp:effectExtent l="0" t="0" r="3175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B02D8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</w:pPr>
    </w:p>
    <w:p w14:paraId="0A28D6D0" w14:textId="77777777" w:rsidR="00C011C8" w:rsidRPr="008B6DCF" w:rsidRDefault="00C011C8" w:rsidP="00C011C8">
      <w:pPr>
        <w:pStyle w:val="Nadpis2"/>
        <w:numPr>
          <w:ilvl w:val="1"/>
          <w:numId w:val="9"/>
        </w:numPr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4" w:name="_Toc248298019"/>
      <w:r w:rsidRPr="008B6DCF">
        <w:rPr>
          <w:rFonts w:asciiTheme="minorHAnsi" w:eastAsia="SimSun" w:hAnsiTheme="minorHAnsi" w:cstheme="minorHAnsi"/>
          <w:i w:val="0"/>
          <w:iCs/>
          <w:sz w:val="24"/>
          <w:szCs w:val="24"/>
          <w:lang w:eastAsia="zh-CN"/>
        </w:rPr>
        <w:t xml:space="preserve"> </w:t>
      </w:r>
      <w:bookmarkStart w:id="5" w:name="_Toc125467380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 xml:space="preserve">Vývoj obce v roku </w:t>
      </w:r>
      <w:bookmarkEnd w:id="4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2022</w:t>
      </w:r>
      <w:bookmarkEnd w:id="5"/>
    </w:p>
    <w:p w14:paraId="5BC5A1D5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47DE5D87" w14:textId="77777777" w:rsidR="00C011C8" w:rsidRPr="008B6DCF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 xml:space="preserve">Rok 2022 bol pre obec náročný. Na začiatku roka sa musela obec vysporiadať s rozpočtovým provizóriom. Zároveň sme čelili problémom spôsobeným energetickou krízou. Záver roka bol poznačený komunálnymi voľbami a následnou zmenou vedenia obce. </w:t>
      </w:r>
    </w:p>
    <w:p w14:paraId="38B6F0D7" w14:textId="77777777" w:rsidR="00C011C8" w:rsidRPr="008B6DCF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 xml:space="preserve">S nárastom cien na celosvetových trhoch, ak aj nárastom ceny práce a monopolného postavenia dodávateľov, bol spojený nárast bežných výdavkov obce. Nárast sa prejavil najmä v cenách energií, potravín a výdavkov na vývoz a likvidáciu odpadu. </w:t>
      </w:r>
    </w:p>
    <w:p w14:paraId="5D42380D" w14:textId="77777777" w:rsidR="00C011C8" w:rsidRPr="008B6DCF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 xml:space="preserve">Rok 2022 sa niesol v znamení príprav na budúce investičné projekty obce. V roku 2022 sme začali s projektom výstavby 3. budovy v MŠ. Ku koncu roka bol obstaraný dodávateľ stavby a stavebný dozor. Zároveň sme pripravovali kúpu pozemku, ktorý bude využitý na výstavbu základnej školy v obci. </w:t>
      </w:r>
    </w:p>
    <w:p w14:paraId="506D43A8" w14:textId="77777777" w:rsidR="00C011C8" w:rsidRPr="008B6DCF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B6DCF">
        <w:rPr>
          <w:rFonts w:asciiTheme="minorHAnsi" w:hAnsiTheme="minorHAnsi" w:cstheme="minorHAnsi"/>
        </w:rPr>
        <w:t xml:space="preserve">Pre rok 2023 predpokladáme, že ceny komodít budú naďalej rásť, čo spôsobí zvýšenie výdavkov bežného rozpočtu na úkor kapitálových investícií. Obec sa zároveň musí vysporiadať so zákonným zvýšením tarifných platov v školstve a verejnej správe. </w:t>
      </w:r>
    </w:p>
    <w:p w14:paraId="0AC96451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color w:val="000000"/>
          <w:lang w:eastAsia="zh-CN"/>
        </w:rPr>
      </w:pPr>
    </w:p>
    <w:p w14:paraId="6B1A3A8F" w14:textId="77777777" w:rsidR="00C011C8" w:rsidRPr="008B6DCF" w:rsidRDefault="00C011C8" w:rsidP="00C011C8">
      <w:pPr>
        <w:pStyle w:val="Nadpis1"/>
        <w:numPr>
          <w:ilvl w:val="0"/>
          <w:numId w:val="9"/>
        </w:numPr>
        <w:spacing w:before="0" w:after="0" w:line="276" w:lineRule="auto"/>
        <w:rPr>
          <w:rFonts w:asciiTheme="minorHAnsi" w:eastAsia="SimSun" w:hAnsiTheme="minorHAnsi" w:cstheme="minorHAnsi"/>
          <w:color w:val="0070C0"/>
          <w:sz w:val="28"/>
          <w:szCs w:val="28"/>
          <w:lang w:eastAsia="zh-CN"/>
        </w:rPr>
      </w:pPr>
      <w:bookmarkStart w:id="6" w:name="_Toc248298020"/>
      <w:bookmarkStart w:id="7" w:name="_Toc125467381"/>
      <w:r w:rsidRPr="008B6DCF">
        <w:rPr>
          <w:rFonts w:asciiTheme="minorHAnsi" w:eastAsia="SimSun" w:hAnsiTheme="minorHAnsi" w:cstheme="minorHAnsi"/>
          <w:color w:val="0070C0"/>
          <w:sz w:val="28"/>
          <w:szCs w:val="28"/>
          <w:lang w:eastAsia="zh-CN"/>
        </w:rPr>
        <w:lastRenderedPageBreak/>
        <w:t>HLAVNÉ CIELE NA ROK 20</w:t>
      </w:r>
      <w:bookmarkEnd w:id="6"/>
      <w:r w:rsidRPr="008B6DCF">
        <w:rPr>
          <w:rFonts w:asciiTheme="minorHAnsi" w:eastAsia="SimSun" w:hAnsiTheme="minorHAnsi" w:cstheme="minorHAnsi"/>
          <w:color w:val="0070C0"/>
          <w:sz w:val="28"/>
          <w:szCs w:val="28"/>
          <w:lang w:eastAsia="zh-CN"/>
        </w:rPr>
        <w:t>23</w:t>
      </w:r>
      <w:bookmarkEnd w:id="7"/>
    </w:p>
    <w:p w14:paraId="6845768F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b/>
          <w:bCs/>
          <w:color w:val="003366"/>
          <w:sz w:val="20"/>
          <w:szCs w:val="20"/>
          <w:lang w:eastAsia="zh-CN"/>
        </w:rPr>
      </w:pPr>
    </w:p>
    <w:p w14:paraId="4BE23A78" w14:textId="77777777" w:rsidR="00C011C8" w:rsidRPr="008B6DCF" w:rsidRDefault="00C011C8" w:rsidP="00C011C8">
      <w:pPr>
        <w:pStyle w:val="Nadpis2"/>
        <w:numPr>
          <w:ilvl w:val="1"/>
          <w:numId w:val="9"/>
        </w:numPr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8" w:name="_Toc248298022"/>
      <w:bookmarkStart w:id="9" w:name="_Toc125467382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Rozhodujúce vstupné parametre Rozpočtu na rok 20</w:t>
      </w:r>
      <w:bookmarkEnd w:id="8"/>
      <w:r w:rsidRPr="008B6DCF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23</w:t>
      </w:r>
      <w:bookmarkEnd w:id="9"/>
    </w:p>
    <w:p w14:paraId="40E9E45C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</w:pPr>
    </w:p>
    <w:p w14:paraId="67EA844C" w14:textId="77777777" w:rsidR="00C011C8" w:rsidRPr="008B6DCF" w:rsidRDefault="00C011C8" w:rsidP="00C011C8">
      <w:pPr>
        <w:tabs>
          <w:tab w:val="left" w:pos="5437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bookmarkStart w:id="10" w:name="_Toc248298023"/>
      <w:r w:rsidRPr="008B6DCF">
        <w:rPr>
          <w:rFonts w:asciiTheme="minorHAnsi" w:eastAsia="SimSun" w:hAnsiTheme="minorHAnsi" w:cstheme="minorHAnsi"/>
          <w:lang w:eastAsia="zh-CN"/>
        </w:rPr>
        <w:t>Rozhodujúcimi vstupnými parametrami sú:</w:t>
      </w:r>
      <w:r w:rsidRPr="008B6DCF">
        <w:rPr>
          <w:rFonts w:asciiTheme="minorHAnsi" w:eastAsia="SimSun" w:hAnsiTheme="minorHAnsi" w:cstheme="minorHAnsi"/>
          <w:lang w:eastAsia="zh-CN"/>
        </w:rPr>
        <w:tab/>
      </w:r>
    </w:p>
    <w:p w14:paraId="2AE24083" w14:textId="77777777" w:rsidR="00C011C8" w:rsidRPr="008B6DCF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8B6DCF">
        <w:rPr>
          <w:rFonts w:asciiTheme="minorHAnsi" w:eastAsia="SimSun" w:hAnsiTheme="minorHAnsi" w:cstheme="minorHAnsi"/>
          <w:lang w:eastAsia="zh-CN"/>
        </w:rPr>
        <w:t>podielové dane:</w:t>
      </w:r>
    </w:p>
    <w:p w14:paraId="44D1A074" w14:textId="77777777" w:rsidR="00C011C8" w:rsidRPr="008B6DCF" w:rsidRDefault="00C011C8" w:rsidP="00C011C8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Theme="minorHAnsi" w:eastAsia="SimSun" w:hAnsiTheme="minorHAnsi" w:cstheme="minorHAnsi"/>
          <w:lang w:eastAsia="zh-CN"/>
        </w:rPr>
      </w:pPr>
      <w:r w:rsidRPr="008B6DCF">
        <w:rPr>
          <w:rFonts w:asciiTheme="minorHAnsi" w:eastAsia="SimSun" w:hAnsiTheme="minorHAnsi" w:cstheme="minorHAnsi"/>
          <w:lang w:eastAsia="zh-CN"/>
        </w:rPr>
        <w:t>v roku 2023 predpokladáme výšku podielových daní na úrovni 871 967 EUR (810</w:t>
      </w:r>
      <w:r w:rsidRPr="008B6DCF">
        <w:rPr>
          <w:rFonts w:asciiTheme="minorHAnsi" w:hAnsiTheme="minorHAnsi" w:cstheme="minorHAnsi"/>
        </w:rPr>
        <w:t> </w:t>
      </w:r>
      <w:r w:rsidRPr="008B6DCF">
        <w:rPr>
          <w:rFonts w:asciiTheme="minorHAnsi" w:eastAsia="SimSun" w:hAnsiTheme="minorHAnsi" w:cstheme="minorHAnsi"/>
          <w:lang w:eastAsia="zh-CN"/>
        </w:rPr>
        <w:t>025</w:t>
      </w:r>
      <w:r w:rsidRPr="008B6DCF">
        <w:rPr>
          <w:rFonts w:asciiTheme="minorHAnsi" w:hAnsiTheme="minorHAnsi" w:cstheme="minorHAnsi"/>
        </w:rPr>
        <w:t> </w:t>
      </w:r>
      <w:r w:rsidRPr="008B6DCF">
        <w:rPr>
          <w:rFonts w:asciiTheme="minorHAnsi" w:eastAsia="SimSun" w:hAnsiTheme="minorHAnsi" w:cstheme="minorHAnsi"/>
          <w:lang w:eastAsia="zh-CN"/>
        </w:rPr>
        <w:t xml:space="preserve">EUR v roku 2022). Financovanie </w:t>
      </w:r>
      <w:proofErr w:type="spellStart"/>
      <w:r w:rsidRPr="008B6DCF">
        <w:rPr>
          <w:rFonts w:asciiTheme="minorHAnsi" w:eastAsia="SimSun" w:hAnsiTheme="minorHAnsi" w:cstheme="minorHAnsi"/>
          <w:lang w:eastAsia="zh-CN"/>
        </w:rPr>
        <w:t>prorodinného</w:t>
      </w:r>
      <w:proofErr w:type="spellEnd"/>
      <w:r w:rsidRPr="008B6DCF">
        <w:rPr>
          <w:rFonts w:asciiTheme="minorHAnsi" w:eastAsia="SimSun" w:hAnsiTheme="minorHAnsi" w:cstheme="minorHAnsi"/>
          <w:lang w:eastAsia="zh-CN"/>
        </w:rPr>
        <w:t xml:space="preserve"> balíčka sa prejaví cez nižšie transfery podielových daní obciam a VÚC ako priamy dôsledok zvýšenia daňového bonusu,</w:t>
      </w:r>
    </w:p>
    <w:p w14:paraId="39056B31" w14:textId="77777777" w:rsidR="00C011C8" w:rsidRPr="008B6DCF" w:rsidRDefault="00C011C8" w:rsidP="00C011C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before="0" w:line="276" w:lineRule="auto"/>
        <w:rPr>
          <w:rFonts w:asciiTheme="minorHAnsi" w:eastAsia="SimSun" w:hAnsiTheme="minorHAnsi" w:cstheme="minorHAnsi"/>
          <w:lang w:eastAsia="zh-CN"/>
        </w:rPr>
      </w:pPr>
      <w:r w:rsidRPr="008B6DCF">
        <w:rPr>
          <w:rFonts w:asciiTheme="minorHAnsi" w:eastAsia="SimSun" w:hAnsiTheme="minorHAnsi" w:cstheme="minorHAnsi"/>
          <w:lang w:eastAsia="zh-CN"/>
        </w:rPr>
        <w:t>ostatné dane:</w:t>
      </w:r>
    </w:p>
    <w:p w14:paraId="1FEE039B" w14:textId="77777777" w:rsidR="00C011C8" w:rsidRPr="008B6DCF" w:rsidRDefault="00C011C8" w:rsidP="00C011C8">
      <w:pPr>
        <w:pStyle w:val="Odsekzoznamu"/>
        <w:autoSpaceDE w:val="0"/>
        <w:autoSpaceDN w:val="0"/>
        <w:adjustRightInd w:val="0"/>
        <w:spacing w:before="0" w:line="276" w:lineRule="auto"/>
        <w:rPr>
          <w:rFonts w:asciiTheme="minorHAnsi" w:eastAsia="SimSun" w:hAnsiTheme="minorHAnsi" w:cstheme="minorHAnsi"/>
          <w:lang w:eastAsia="zh-CN"/>
        </w:rPr>
      </w:pPr>
      <w:r w:rsidRPr="008B6DCF">
        <w:rPr>
          <w:rFonts w:asciiTheme="minorHAnsi" w:eastAsia="SimSun" w:hAnsiTheme="minorHAnsi" w:cstheme="minorHAnsi"/>
          <w:lang w:eastAsia="zh-CN"/>
        </w:rPr>
        <w:t>v roku 2023 je predpokladaný výber dane z nehnuteľnosti vo výške 134 777 EUR a dane za psa 5 000 EUR pri súčasných platných hodnotách a sadzbách. Vzhľadom na celkovú ekonomickú situáciu v SR a znížené príjmy obyvateľov, je potrebné očakávať ťažší – oneskorený výber časti tejto dane,</w:t>
      </w:r>
    </w:p>
    <w:p w14:paraId="090D0BC2" w14:textId="77777777" w:rsidR="00C011C8" w:rsidRPr="008B6DCF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8B6DCF">
        <w:rPr>
          <w:rFonts w:asciiTheme="minorHAnsi" w:eastAsia="SimSun" w:hAnsiTheme="minorHAnsi" w:cstheme="minorHAnsi"/>
          <w:lang w:eastAsia="zh-CN"/>
        </w:rPr>
        <w:t>transfer MŠ - predškoláci:</w:t>
      </w:r>
    </w:p>
    <w:p w14:paraId="5488B8AA" w14:textId="77777777" w:rsidR="00C011C8" w:rsidRPr="002229A5" w:rsidRDefault="00C011C8" w:rsidP="00C011C8">
      <w:pPr>
        <w:pStyle w:val="Odsekzoznamu"/>
        <w:autoSpaceDE w:val="0"/>
        <w:autoSpaceDN w:val="0"/>
        <w:adjustRightInd w:val="0"/>
        <w:spacing w:before="0" w:line="276" w:lineRule="auto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v roku 2023 sa nezvýši príspevok na predškolákov,</w:t>
      </w:r>
    </w:p>
    <w:p w14:paraId="1C212B86" w14:textId="77777777" w:rsidR="00C011C8" w:rsidRPr="002229A5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transfer - MIR</w:t>
      </w:r>
      <w:r>
        <w:rPr>
          <w:rFonts w:asciiTheme="minorHAnsi" w:eastAsia="SimSun" w:hAnsiTheme="minorHAnsi" w:cstheme="minorHAnsi"/>
          <w:lang w:eastAsia="zh-CN"/>
        </w:rPr>
        <w:t>R</w:t>
      </w:r>
      <w:r w:rsidRPr="002229A5">
        <w:rPr>
          <w:rFonts w:asciiTheme="minorHAnsi" w:eastAsia="SimSun" w:hAnsiTheme="minorHAnsi" w:cstheme="minorHAnsi"/>
          <w:lang w:eastAsia="zh-CN"/>
        </w:rPr>
        <w:t>I rozšírenie kapacity MŠ a dostavba jedálne:</w:t>
      </w:r>
    </w:p>
    <w:p w14:paraId="3F8F7E62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v roku 2023 budeme realizovať výstavbu 3. budovy MŠ a dostavbu jedálne pri MŠ. Dotácia MIR</w:t>
      </w:r>
      <w:r>
        <w:rPr>
          <w:rFonts w:asciiTheme="minorHAnsi" w:eastAsia="SimSun" w:hAnsiTheme="minorHAnsi" w:cstheme="minorHAnsi"/>
          <w:lang w:eastAsia="zh-CN"/>
        </w:rPr>
        <w:t>R</w:t>
      </w:r>
      <w:r w:rsidRPr="002229A5">
        <w:rPr>
          <w:rFonts w:asciiTheme="minorHAnsi" w:eastAsia="SimSun" w:hAnsiTheme="minorHAnsi" w:cstheme="minorHAnsi"/>
          <w:lang w:eastAsia="zh-CN"/>
        </w:rPr>
        <w:t>I na úrovni 1 369 732 EUR, spoluúčasť predstavuje 5% z celkových výdavkov.</w:t>
      </w:r>
    </w:p>
    <w:p w14:paraId="7EF0531C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</w:pPr>
    </w:p>
    <w:p w14:paraId="64B14D62" w14:textId="77777777" w:rsidR="00C011C8" w:rsidRPr="002229A5" w:rsidRDefault="00C011C8" w:rsidP="00C011C8">
      <w:pPr>
        <w:pStyle w:val="Nadpis2"/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11" w:name="_Toc125467383"/>
      <w:r w:rsidRPr="002229A5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2.3. Obmedzenia a riziká Rozpočtu na rok 20</w:t>
      </w:r>
      <w:bookmarkEnd w:id="10"/>
      <w:r w:rsidRPr="002229A5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23</w:t>
      </w:r>
      <w:bookmarkEnd w:id="11"/>
    </w:p>
    <w:p w14:paraId="00F29E51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14:paraId="76B04A9C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Medzi najvýznamnejšie riziká roku 2023 zaraďujeme:</w:t>
      </w:r>
    </w:p>
    <w:p w14:paraId="642B43EC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</w:p>
    <w:p w14:paraId="6AD9A6D9" w14:textId="77777777" w:rsidR="00C011C8" w:rsidRPr="002229A5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extrémny nárast cien energií</w:t>
      </w:r>
    </w:p>
    <w:p w14:paraId="3AE2C52C" w14:textId="77777777" w:rsidR="00C011C8" w:rsidRPr="002229A5" w:rsidRDefault="00C011C8" w:rsidP="00C011C8">
      <w:pPr>
        <w:pStyle w:val="Odsekzoznamu"/>
        <w:autoSpaceDE w:val="0"/>
        <w:autoSpaceDN w:val="0"/>
        <w:adjustRightInd w:val="0"/>
        <w:spacing w:before="0" w:line="276" w:lineRule="auto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v roku 2023 predpokladáme nárast výdavkov na energie o 160%,</w:t>
      </w:r>
    </w:p>
    <w:p w14:paraId="28B30A05" w14:textId="77777777" w:rsidR="00C011C8" w:rsidRPr="002229A5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 xml:space="preserve">zákonné zvýšenie </w:t>
      </w:r>
      <w:r w:rsidRPr="002229A5">
        <w:rPr>
          <w:rFonts w:asciiTheme="minorHAnsi" w:hAnsiTheme="minorHAnsi" w:cstheme="minorHAnsi"/>
        </w:rPr>
        <w:t>tarifných platov v školstve a verejnej správe</w:t>
      </w:r>
    </w:p>
    <w:p w14:paraId="77941DE8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v roku 2023 predpokladáme nárast celkových mzdových výdavkov o 43%,</w:t>
      </w:r>
    </w:p>
    <w:p w14:paraId="084C410D" w14:textId="77777777" w:rsidR="00C011C8" w:rsidRPr="002229A5" w:rsidRDefault="00C011C8" w:rsidP="00C011C8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zvýšené výdavky na smeti:</w:t>
      </w:r>
    </w:p>
    <w:p w14:paraId="70683542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t>v roku 2023 predpokladáme nárast výdavkov na smeti o 12%,</w:t>
      </w:r>
    </w:p>
    <w:p w14:paraId="68D02540" w14:textId="77777777" w:rsidR="00C011C8" w:rsidRPr="002229A5" w:rsidRDefault="00C011C8" w:rsidP="00C011C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 xml:space="preserve">nutnosť opráv / rekonštrukcie verejného osvetlenia </w:t>
      </w:r>
    </w:p>
    <w:p w14:paraId="14320742" w14:textId="77777777" w:rsidR="00C011C8" w:rsidRPr="002229A5" w:rsidRDefault="00C011C8" w:rsidP="00C011C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 xml:space="preserve">nutnosť opráv cintorína a jeho spravovania </w:t>
      </w:r>
    </w:p>
    <w:p w14:paraId="5E4D1DE1" w14:textId="77777777" w:rsidR="00C011C8" w:rsidRPr="002229A5" w:rsidRDefault="00C011C8" w:rsidP="00C011C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nutnosť opráv parku</w:t>
      </w:r>
    </w:p>
    <w:p w14:paraId="4F8035B3" w14:textId="77777777" w:rsidR="00C011C8" w:rsidRPr="002229A5" w:rsidRDefault="00C011C8" w:rsidP="00C011C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 xml:space="preserve">negatívny vplyv </w:t>
      </w:r>
      <w:proofErr w:type="spellStart"/>
      <w:r w:rsidRPr="002229A5">
        <w:rPr>
          <w:rFonts w:asciiTheme="minorHAnsi" w:eastAsia="SimSun" w:hAnsiTheme="minorHAnsi" w:cstheme="minorHAnsi"/>
          <w:bCs/>
          <w:lang w:eastAsia="zh-CN"/>
        </w:rPr>
        <w:t>prorodinného</w:t>
      </w:r>
      <w:proofErr w:type="spellEnd"/>
      <w:r w:rsidRPr="002229A5">
        <w:rPr>
          <w:rFonts w:asciiTheme="minorHAnsi" w:eastAsia="SimSun" w:hAnsiTheme="minorHAnsi" w:cstheme="minorHAnsi"/>
          <w:bCs/>
          <w:lang w:eastAsia="zh-CN"/>
        </w:rPr>
        <w:t xml:space="preserve"> balíčka na príjmy obce</w:t>
      </w:r>
    </w:p>
    <w:p w14:paraId="049902A0" w14:textId="77777777" w:rsidR="00C011C8" w:rsidRPr="002229A5" w:rsidRDefault="00C011C8" w:rsidP="00C011C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</w:p>
    <w:p w14:paraId="7D066B7E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2229A5">
        <w:rPr>
          <w:rFonts w:asciiTheme="minorHAnsi" w:hAnsiTheme="minorHAnsi" w:cstheme="minorHAnsi"/>
          <w:lang w:eastAsia="zh-CN"/>
        </w:rPr>
        <w:t>Možné pozitívne vplyvy:</w:t>
      </w:r>
    </w:p>
    <w:p w14:paraId="7A56C9E4" w14:textId="77777777" w:rsidR="00C011C8" w:rsidRPr="002229A5" w:rsidRDefault="00C011C8" w:rsidP="00C011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</w:p>
    <w:p w14:paraId="6E8C1940" w14:textId="77777777" w:rsidR="00C011C8" w:rsidRPr="002229A5" w:rsidRDefault="00C011C8" w:rsidP="00C011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udržanie zamestnancov,</w:t>
      </w:r>
    </w:p>
    <w:p w14:paraId="0FB19BF9" w14:textId="77777777" w:rsidR="00C011C8" w:rsidRPr="002229A5" w:rsidRDefault="00C011C8" w:rsidP="00C011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transfer MIR</w:t>
      </w:r>
      <w:r>
        <w:rPr>
          <w:rFonts w:asciiTheme="minorHAnsi" w:eastAsia="SimSun" w:hAnsiTheme="minorHAnsi" w:cstheme="minorHAnsi"/>
          <w:bCs/>
          <w:lang w:eastAsia="zh-CN"/>
        </w:rPr>
        <w:t>R</w:t>
      </w:r>
      <w:r w:rsidRPr="002229A5">
        <w:rPr>
          <w:rFonts w:asciiTheme="minorHAnsi" w:eastAsia="SimSun" w:hAnsiTheme="minorHAnsi" w:cstheme="minorHAnsi"/>
          <w:bCs/>
          <w:lang w:eastAsia="zh-CN"/>
        </w:rPr>
        <w:t xml:space="preserve">I </w:t>
      </w:r>
      <w:r w:rsidRPr="002229A5">
        <w:rPr>
          <w:rFonts w:asciiTheme="minorHAnsi" w:eastAsia="SimSun" w:hAnsiTheme="minorHAnsi" w:cstheme="minorHAnsi"/>
          <w:lang w:eastAsia="zh-CN"/>
        </w:rPr>
        <w:t>rozšírenie kapacity MŠ a dostavba jedálne,</w:t>
      </w:r>
    </w:p>
    <w:p w14:paraId="2BB94C57" w14:textId="77777777" w:rsidR="00C011C8" w:rsidRPr="002229A5" w:rsidRDefault="00C011C8" w:rsidP="00C011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lang w:eastAsia="zh-CN"/>
        </w:rPr>
        <w:lastRenderedPageBreak/>
        <w:t>uplatnenie pohľadávky z vyhraného súdneho sporu,</w:t>
      </w:r>
    </w:p>
    <w:p w14:paraId="7EB277E0" w14:textId="77777777" w:rsidR="00C011C8" w:rsidRPr="002229A5" w:rsidRDefault="00C011C8" w:rsidP="00C011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udržanie režijných výdavkov, mimo výdavkov na energie,</w:t>
      </w:r>
    </w:p>
    <w:p w14:paraId="1FADB726" w14:textId="77777777" w:rsidR="00C011C8" w:rsidRPr="002229A5" w:rsidRDefault="00C011C8" w:rsidP="00C011C8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29A5">
        <w:rPr>
          <w:rFonts w:asciiTheme="minorHAnsi" w:eastAsia="SimSun" w:hAnsiTheme="minorHAnsi" w:cstheme="minorHAnsi"/>
          <w:bCs/>
          <w:lang w:eastAsia="zh-CN"/>
        </w:rPr>
        <w:t>zvýšenie efektivity procesov.</w:t>
      </w:r>
    </w:p>
    <w:p w14:paraId="6658007F" w14:textId="77777777" w:rsidR="00C011C8" w:rsidRPr="002229A5" w:rsidRDefault="00C011C8" w:rsidP="00C011C8">
      <w:pPr>
        <w:spacing w:line="276" w:lineRule="auto"/>
        <w:rPr>
          <w:rFonts w:asciiTheme="minorHAnsi" w:eastAsia="SimSun" w:hAnsiTheme="minorHAnsi" w:cstheme="minorHAnsi"/>
          <w:color w:val="333399"/>
          <w:sz w:val="20"/>
          <w:szCs w:val="20"/>
          <w:lang w:eastAsia="zh-CN"/>
        </w:rPr>
      </w:pPr>
    </w:p>
    <w:p w14:paraId="59180437" w14:textId="77777777" w:rsidR="00C011C8" w:rsidRPr="002229A5" w:rsidRDefault="00C011C8" w:rsidP="00C011C8">
      <w:pPr>
        <w:pStyle w:val="Nadpis1"/>
        <w:numPr>
          <w:ilvl w:val="0"/>
          <w:numId w:val="9"/>
        </w:numPr>
        <w:spacing w:before="0" w:after="0" w:line="276" w:lineRule="auto"/>
        <w:rPr>
          <w:rFonts w:asciiTheme="minorHAnsi" w:eastAsia="SimSun" w:hAnsiTheme="minorHAnsi" w:cstheme="minorHAnsi"/>
          <w:color w:val="3366FF"/>
          <w:sz w:val="28"/>
          <w:szCs w:val="28"/>
          <w:lang w:eastAsia="zh-CN"/>
        </w:rPr>
      </w:pPr>
      <w:bookmarkStart w:id="12" w:name="_Toc125467384"/>
      <w:bookmarkStart w:id="13" w:name="_Toc245778707"/>
      <w:r w:rsidRPr="002229A5">
        <w:rPr>
          <w:rFonts w:asciiTheme="minorHAnsi" w:eastAsia="SimSun" w:hAnsiTheme="minorHAnsi" w:cstheme="minorHAnsi"/>
          <w:color w:val="3366FF"/>
          <w:sz w:val="28"/>
          <w:szCs w:val="28"/>
          <w:lang w:eastAsia="zh-CN"/>
        </w:rPr>
        <w:t>PROGRAMOVÝ ROZPOČET</w:t>
      </w:r>
      <w:bookmarkEnd w:id="12"/>
      <w:r w:rsidRPr="002229A5">
        <w:rPr>
          <w:rFonts w:asciiTheme="minorHAnsi" w:eastAsia="SimSun" w:hAnsiTheme="minorHAnsi" w:cstheme="minorHAnsi"/>
          <w:color w:val="3366FF"/>
          <w:sz w:val="28"/>
          <w:szCs w:val="28"/>
          <w:lang w:eastAsia="zh-CN"/>
        </w:rPr>
        <w:t xml:space="preserve"> </w:t>
      </w:r>
      <w:bookmarkEnd w:id="13"/>
    </w:p>
    <w:p w14:paraId="0966AA65" w14:textId="77777777" w:rsidR="00C011C8" w:rsidRPr="002229A5" w:rsidRDefault="00C011C8" w:rsidP="00C011C8">
      <w:pPr>
        <w:pStyle w:val="Odsekzoznamu"/>
        <w:widowControl/>
        <w:tabs>
          <w:tab w:val="left" w:pos="480"/>
        </w:tabs>
        <w:autoSpaceDE w:val="0"/>
        <w:autoSpaceDN w:val="0"/>
        <w:adjustRightInd w:val="0"/>
        <w:spacing w:before="0" w:line="276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42A39432" w14:textId="77777777" w:rsidR="00C011C8" w:rsidRPr="002229A5" w:rsidRDefault="00C011C8" w:rsidP="00C011C8">
      <w:pPr>
        <w:pStyle w:val="Nadpis2"/>
        <w:numPr>
          <w:ilvl w:val="1"/>
          <w:numId w:val="9"/>
        </w:numPr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14" w:name="_Toc125467385"/>
      <w:r w:rsidRPr="002229A5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t>Príjmy</w:t>
      </w:r>
      <w:bookmarkEnd w:id="14"/>
    </w:p>
    <w:p w14:paraId="18792226" w14:textId="77777777" w:rsidR="00C011C8" w:rsidRPr="002229A5" w:rsidRDefault="00C011C8" w:rsidP="00C011C8">
      <w:pPr>
        <w:spacing w:line="276" w:lineRule="auto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A1FD96D" w14:textId="77777777" w:rsidR="00C011C8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 xml:space="preserve">Celkové príjmy predpokladáme vo výške </w:t>
      </w:r>
      <w:r w:rsidRPr="002229A5">
        <w:rPr>
          <w:rFonts w:asciiTheme="minorHAnsi" w:hAnsiTheme="minorHAnsi" w:cstheme="minorHAnsi"/>
          <w:b/>
        </w:rPr>
        <w:t>2 777</w:t>
      </w:r>
      <w:r>
        <w:rPr>
          <w:rFonts w:asciiTheme="minorHAnsi" w:hAnsiTheme="minorHAnsi" w:cstheme="minorHAnsi"/>
          <w:b/>
        </w:rPr>
        <w:t> </w:t>
      </w:r>
      <w:r w:rsidRPr="002229A5">
        <w:rPr>
          <w:rFonts w:asciiTheme="minorHAnsi" w:hAnsiTheme="minorHAnsi" w:cstheme="minorHAnsi"/>
          <w:b/>
        </w:rPr>
        <w:t>408</w:t>
      </w:r>
      <w:r>
        <w:rPr>
          <w:rFonts w:asciiTheme="minorHAnsi" w:hAnsiTheme="minorHAnsi" w:cstheme="minorHAnsi"/>
          <w:b/>
        </w:rPr>
        <w:t xml:space="preserve"> EUR</w:t>
      </w:r>
      <w:r w:rsidRPr="002229A5">
        <w:rPr>
          <w:rFonts w:asciiTheme="minorHAnsi" w:hAnsiTheme="minorHAnsi" w:cstheme="minorHAnsi"/>
        </w:rPr>
        <w:t>. Nárast oproti upravenému rozpočtu roku 2022 je vo výške 154 %.</w:t>
      </w:r>
    </w:p>
    <w:p w14:paraId="32E531B2" w14:textId="77777777" w:rsidR="00C011C8" w:rsidRPr="002229A5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DB04053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Bežné</w:t>
      </w:r>
      <w:r w:rsidRPr="002229A5"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 xml:space="preserve"> príjmy</w:t>
      </w:r>
    </w:p>
    <w:p w14:paraId="0DA06EA5" w14:textId="77777777" w:rsidR="00C011C8" w:rsidRDefault="00C011C8" w:rsidP="00C011C8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5EC17626" w14:textId="77777777" w:rsidR="00C011C8" w:rsidRPr="009F5C5E" w:rsidRDefault="00C011C8" w:rsidP="00C011C8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9F5C5E">
        <w:rPr>
          <w:rFonts w:asciiTheme="minorHAnsi" w:hAnsiTheme="minorHAnsi" w:cstheme="minorHAnsi"/>
          <w:bCs/>
          <w:i/>
        </w:rPr>
        <w:t>Daňové príjmy</w:t>
      </w:r>
    </w:p>
    <w:p w14:paraId="3EDE7136" w14:textId="77777777" w:rsidR="00C011C8" w:rsidRPr="002229A5" w:rsidRDefault="00C011C8" w:rsidP="00C011C8">
      <w:pPr>
        <w:spacing w:line="276" w:lineRule="auto"/>
        <w:jc w:val="both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ab/>
        <w:t>Na základe vývoja makroekonomických ukazovateľov nepredpokladáme nárast daňových príjmov (1 161 274 EUR). V rozpočte 2023 z opatrnosti nepočítame s príjmom z poplatku za rozvoj.</w:t>
      </w:r>
    </w:p>
    <w:p w14:paraId="76AA038C" w14:textId="77777777" w:rsidR="00C011C8" w:rsidRPr="002229A5" w:rsidRDefault="00C011C8" w:rsidP="00C011C8">
      <w:pPr>
        <w:spacing w:line="276" w:lineRule="auto"/>
        <w:jc w:val="both"/>
        <w:rPr>
          <w:rFonts w:asciiTheme="minorHAnsi" w:hAnsiTheme="minorHAnsi" w:cstheme="minorHAnsi"/>
        </w:rPr>
      </w:pPr>
    </w:p>
    <w:p w14:paraId="73571761" w14:textId="77777777" w:rsidR="00C011C8" w:rsidRPr="009F5C5E" w:rsidRDefault="00C011C8" w:rsidP="00C011C8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9F5C5E">
        <w:rPr>
          <w:rFonts w:asciiTheme="minorHAnsi" w:hAnsiTheme="minorHAnsi" w:cstheme="minorHAnsi"/>
          <w:bCs/>
          <w:i/>
        </w:rPr>
        <w:t>Nedaňové príjmy</w:t>
      </w:r>
    </w:p>
    <w:p w14:paraId="6F28D873" w14:textId="77777777" w:rsidR="00C011C8" w:rsidRPr="002229A5" w:rsidRDefault="00C011C8" w:rsidP="00C011C8">
      <w:pPr>
        <w:spacing w:line="276" w:lineRule="auto"/>
        <w:jc w:val="both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ab/>
        <w:t xml:space="preserve">V roku 2023 predpokladáme nárast nedaňových príjmov na úroveň 83 775 EUR. </w:t>
      </w:r>
    </w:p>
    <w:p w14:paraId="0D04A97E" w14:textId="77777777" w:rsidR="00C011C8" w:rsidRPr="002229A5" w:rsidRDefault="00C011C8" w:rsidP="00C011C8">
      <w:pPr>
        <w:spacing w:line="276" w:lineRule="auto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06E7080A" w14:textId="77777777" w:rsidR="00C011C8" w:rsidRPr="009F5C5E" w:rsidRDefault="00C011C8" w:rsidP="00C011C8">
      <w:pPr>
        <w:spacing w:line="276" w:lineRule="auto"/>
        <w:jc w:val="both"/>
        <w:rPr>
          <w:rFonts w:asciiTheme="minorHAnsi" w:hAnsiTheme="minorHAnsi" w:cstheme="minorHAnsi"/>
          <w:bCs/>
          <w:i/>
        </w:rPr>
      </w:pPr>
      <w:r w:rsidRPr="009F5C5E">
        <w:rPr>
          <w:rFonts w:asciiTheme="minorHAnsi" w:hAnsiTheme="minorHAnsi" w:cstheme="minorHAnsi"/>
          <w:bCs/>
          <w:i/>
        </w:rPr>
        <w:t>Transfery</w:t>
      </w:r>
    </w:p>
    <w:p w14:paraId="682C2320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bCs/>
          <w:color w:val="000000"/>
          <w:lang w:eastAsia="zh-CN"/>
        </w:rPr>
      </w:pP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ab/>
        <w:t>V roku 2023 predpokladáme príj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>em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z kategórie transferov na úrov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>ni 36 511 EUR.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</w:t>
      </w:r>
    </w:p>
    <w:p w14:paraId="004C6503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0DCBC42A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  <w:r w:rsidRPr="002229A5"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Kapitálové príjmy</w:t>
      </w:r>
    </w:p>
    <w:p w14:paraId="5D3128D8" w14:textId="77777777" w:rsidR="00C011C8" w:rsidRPr="002229A5" w:rsidRDefault="00C011C8" w:rsidP="00C011C8">
      <w:pPr>
        <w:spacing w:line="276" w:lineRule="auto"/>
        <w:ind w:firstLine="708"/>
        <w:jc w:val="both"/>
        <w:rPr>
          <w:rFonts w:asciiTheme="minorHAnsi" w:eastAsia="SimSun" w:hAnsiTheme="minorHAnsi" w:cstheme="minorHAnsi"/>
          <w:bCs/>
          <w:color w:val="000000"/>
          <w:lang w:eastAsia="zh-CN"/>
        </w:rPr>
      </w:pPr>
      <w:r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V rámci kapitálových príjmov počítame s 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dotáciou z Ministerstva investícií, regionálneho rozvoja a informatizácií SR vo výške 1 369 732 EUR. Poskytnuté prostriedky budú použité na realizáciu </w:t>
      </w:r>
      <w:r w:rsidRPr="002229A5">
        <w:rPr>
          <w:rFonts w:asciiTheme="minorHAnsi" w:eastAsia="SimSun" w:hAnsiTheme="minorHAnsi" w:cstheme="minorHAnsi"/>
          <w:lang w:eastAsia="zh-CN"/>
        </w:rPr>
        <w:t>výstavb</w:t>
      </w:r>
      <w:r>
        <w:rPr>
          <w:rFonts w:asciiTheme="minorHAnsi" w:eastAsia="SimSun" w:hAnsiTheme="minorHAnsi" w:cstheme="minorHAnsi"/>
          <w:lang w:eastAsia="zh-CN"/>
        </w:rPr>
        <w:t>y</w:t>
      </w:r>
      <w:r w:rsidRPr="002229A5">
        <w:rPr>
          <w:rFonts w:asciiTheme="minorHAnsi" w:eastAsia="SimSun" w:hAnsiTheme="minorHAnsi" w:cstheme="minorHAnsi"/>
          <w:lang w:eastAsia="zh-CN"/>
        </w:rPr>
        <w:t xml:space="preserve"> 3. budovy MŠ a dostavbu jedálne pri MŠ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>.</w:t>
      </w:r>
    </w:p>
    <w:p w14:paraId="41F8C768" w14:textId="77777777" w:rsidR="00C011C8" w:rsidRDefault="00C011C8" w:rsidP="00C011C8">
      <w:pP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</w:p>
    <w:p w14:paraId="0006C424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F</w:t>
      </w:r>
      <w:r w:rsidRPr="002229A5"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inančné operácie – príjmové</w:t>
      </w:r>
    </w:p>
    <w:p w14:paraId="1E9F4703" w14:textId="77777777" w:rsidR="00C011C8" w:rsidRDefault="00C011C8" w:rsidP="00C011C8">
      <w:pPr>
        <w:spacing w:line="276" w:lineRule="auto"/>
        <w:ind w:firstLine="708"/>
        <w:jc w:val="both"/>
        <w:rPr>
          <w:rFonts w:asciiTheme="minorHAnsi" w:eastAsia="SimSun" w:hAnsiTheme="minorHAnsi" w:cstheme="minorHAnsi"/>
          <w:bCs/>
          <w:color w:val="000000"/>
          <w:lang w:eastAsia="zh-CN"/>
        </w:rPr>
      </w:pPr>
      <w:r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V príjmových finančných operáciách sa počíta s nevyčerpanými účelovo určenými finančnými prostriedkami 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vo výške 6 116 EUR. Jedná sa o nevyčerpané finančné prostriedky z  dotácie na predškolákov, nevyčerpané prostriedky z daru od rodiny </w:t>
      </w:r>
      <w:proofErr w:type="spellStart"/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>Kušíkovcov</w:t>
      </w:r>
      <w:proofErr w:type="spellEnd"/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(projekt Živý meander), transfer na prípravu a realizáciu referenda 2023.</w:t>
      </w:r>
    </w:p>
    <w:p w14:paraId="5F73FED4" w14:textId="77777777" w:rsidR="00C011C8" w:rsidRPr="002229A5" w:rsidRDefault="00C011C8" w:rsidP="00C011C8">
      <w:pPr>
        <w:spacing w:line="276" w:lineRule="auto"/>
        <w:ind w:firstLine="708"/>
        <w:jc w:val="both"/>
        <w:rPr>
          <w:rFonts w:asciiTheme="minorHAnsi" w:eastAsia="SimSun" w:hAnsiTheme="minorHAnsi" w:cstheme="minorHAnsi"/>
          <w:bCs/>
          <w:color w:val="000000"/>
          <w:lang w:eastAsia="zh-CN"/>
        </w:rPr>
      </w:pPr>
    </w:p>
    <w:p w14:paraId="0003F019" w14:textId="77777777" w:rsidR="00C011C8" w:rsidRDefault="00C011C8" w:rsidP="00C011C8">
      <w:pPr>
        <w:spacing w:line="276" w:lineRule="auto"/>
        <w:ind w:firstLine="708"/>
        <w:jc w:val="both"/>
        <w:rPr>
          <w:rFonts w:asciiTheme="minorHAnsi" w:eastAsia="SimSun" w:hAnsiTheme="minorHAnsi" w:cstheme="minorHAnsi"/>
          <w:bCs/>
          <w:color w:val="000000"/>
          <w:lang w:eastAsia="zh-CN"/>
        </w:rPr>
      </w:pP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>Ostatný zostatok finančných prostriedkov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z roku 2022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bude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>, v prípade schválenia poslancami obecného zastupiteľstva - pri schvaľovaní záverečného účtu,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pripísaný na rezervný fond obce. V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 prípade súhlasu poslancov obecného zastupiteľstva plánujeme v 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>roku 2023 použiť dlhodobé finančné prostriedky vo výške 40 000 EUR z rezervného fondu obce a na krytie výdavkov spojených s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 aktuálnou energetickou krízou - 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>enormn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>é</w:t>
      </w:r>
      <w:r w:rsidRPr="002229A5">
        <w:rPr>
          <w:rFonts w:asciiTheme="minorHAnsi" w:eastAsia="SimSun" w:hAnsiTheme="minorHAnsi" w:cstheme="minorHAnsi"/>
          <w:bCs/>
          <w:color w:val="000000"/>
          <w:lang w:eastAsia="zh-CN"/>
        </w:rPr>
        <w:t xml:space="preserve"> zvýšením cien energií. </w:t>
      </w:r>
      <w:r>
        <w:rPr>
          <w:rFonts w:asciiTheme="minorHAnsi" w:eastAsia="SimSun" w:hAnsiTheme="minorHAnsi" w:cstheme="minorHAnsi"/>
          <w:bCs/>
          <w:color w:val="000000"/>
          <w:lang w:eastAsia="zh-CN"/>
        </w:rPr>
        <w:t>K dnešnému dňu nevieme s určitosťou určiť formu pomoci zo strany štátu.</w:t>
      </w:r>
    </w:p>
    <w:p w14:paraId="321EA3D5" w14:textId="77777777" w:rsidR="00C011C8" w:rsidRDefault="00C011C8" w:rsidP="00C011C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229A5">
        <w:rPr>
          <w:rFonts w:asciiTheme="minorHAnsi" w:eastAsia="SimSun" w:hAnsiTheme="minorHAnsi" w:cstheme="minorHAnsi"/>
          <w:iCs/>
          <w:color w:val="000000"/>
          <w:lang w:eastAsia="zh-CN"/>
        </w:rPr>
        <w:lastRenderedPageBreak/>
        <w:t>V roku 2023 plánujeme použiť 80 000 EUR z fondu poplatku za rozvoj na spolufinancovanie výstavby 3. budovy MŠ a dostavbu jedálne pri MŠ.</w:t>
      </w:r>
      <w:r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 </w:t>
      </w:r>
      <w:r w:rsidRPr="002229A5">
        <w:rPr>
          <w:rFonts w:asciiTheme="minorHAnsi" w:hAnsiTheme="minorHAnsi" w:cstheme="minorHAnsi"/>
        </w:rPr>
        <w:t>Financovanie prípravy projektu budovy MŠ je v súlade s §11 ods. 2 zákona o miestnom poplatku za rozvoj.</w:t>
      </w:r>
    </w:p>
    <w:p w14:paraId="35B8EB28" w14:textId="77777777" w:rsidR="00C011C8" w:rsidRPr="002229A5" w:rsidRDefault="00C011C8" w:rsidP="00C011C8">
      <w:pPr>
        <w:spacing w:line="276" w:lineRule="auto"/>
        <w:ind w:firstLine="708"/>
        <w:jc w:val="both"/>
        <w:rPr>
          <w:rFonts w:asciiTheme="minorHAnsi" w:eastAsia="SimSun" w:hAnsiTheme="minorHAnsi" w:cstheme="minorHAnsi"/>
          <w:iCs/>
          <w:color w:val="000000"/>
          <w:lang w:eastAsia="zh-CN"/>
        </w:rPr>
      </w:pPr>
    </w:p>
    <w:p w14:paraId="12223A85" w14:textId="77777777" w:rsidR="00C011C8" w:rsidRPr="002229A5" w:rsidRDefault="00C011C8" w:rsidP="00C011C8">
      <w:pPr>
        <w:spacing w:line="276" w:lineRule="auto"/>
        <w:jc w:val="both"/>
        <w:rPr>
          <w:rFonts w:asciiTheme="minorHAnsi" w:eastAsia="SimSun" w:hAnsiTheme="minorHAnsi" w:cstheme="minorHAnsi"/>
          <w:iCs/>
          <w:color w:val="000000"/>
          <w:sz w:val="20"/>
          <w:szCs w:val="20"/>
          <w:lang w:eastAsia="zh-CN"/>
        </w:rPr>
      </w:pPr>
      <w:r w:rsidRPr="00F23564">
        <w:rPr>
          <w:noProof/>
        </w:rPr>
        <w:drawing>
          <wp:inline distT="0" distB="0" distL="0" distR="0" wp14:anchorId="4C4E11C1" wp14:editId="6A0BF606">
            <wp:extent cx="5759450" cy="6756400"/>
            <wp:effectExtent l="0" t="0" r="0" b="635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C1CB" w14:textId="624D6AE0" w:rsidR="002F71D0" w:rsidRDefault="002F71D0">
      <w:pPr>
        <w:rPr>
          <w:rFonts w:asciiTheme="minorHAnsi" w:eastAsia="SimSun" w:hAnsiTheme="minorHAnsi" w:cstheme="minorHAnsi"/>
          <w:b/>
          <w:iCs/>
          <w:color w:val="000000"/>
          <w:kern w:val="32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iCs/>
          <w:color w:val="000000"/>
          <w:sz w:val="20"/>
          <w:lang w:eastAsia="zh-CN"/>
        </w:rPr>
        <w:br w:type="page"/>
      </w:r>
    </w:p>
    <w:p w14:paraId="1AF63FFE" w14:textId="77777777" w:rsidR="00E43F9A" w:rsidRPr="002229A5" w:rsidRDefault="00E43F9A" w:rsidP="002229A5">
      <w:pPr>
        <w:pStyle w:val="Nadpis2"/>
        <w:numPr>
          <w:ilvl w:val="1"/>
          <w:numId w:val="9"/>
        </w:numPr>
        <w:spacing w:before="0" w:after="0" w:line="276" w:lineRule="auto"/>
        <w:rPr>
          <w:rFonts w:asciiTheme="minorHAnsi" w:eastAsia="SimSun" w:hAnsiTheme="minorHAnsi" w:cstheme="minorHAnsi"/>
          <w:i w:val="0"/>
          <w:iCs/>
          <w:szCs w:val="28"/>
          <w:lang w:eastAsia="zh-CN"/>
        </w:rPr>
      </w:pPr>
      <w:bookmarkStart w:id="15" w:name="_Toc125107433"/>
      <w:r w:rsidRPr="002229A5">
        <w:rPr>
          <w:rFonts w:asciiTheme="minorHAnsi" w:eastAsia="SimSun" w:hAnsiTheme="minorHAnsi" w:cstheme="minorHAnsi"/>
          <w:i w:val="0"/>
          <w:iCs/>
          <w:szCs w:val="28"/>
          <w:lang w:eastAsia="zh-CN"/>
        </w:rPr>
        <w:lastRenderedPageBreak/>
        <w:t>Výdavky</w:t>
      </w:r>
      <w:bookmarkEnd w:id="15"/>
    </w:p>
    <w:p w14:paraId="7401BBF3" w14:textId="77777777" w:rsidR="00CA1E05" w:rsidRPr="002229A5" w:rsidRDefault="00CA1E05" w:rsidP="002229A5">
      <w:pPr>
        <w:spacing w:line="276" w:lineRule="auto"/>
        <w:jc w:val="both"/>
        <w:rPr>
          <w:rFonts w:asciiTheme="minorHAnsi" w:eastAsia="SimSun" w:hAnsiTheme="minorHAnsi" w:cstheme="minorHAnsi"/>
          <w:bCs/>
          <w:color w:val="000000"/>
          <w:sz w:val="20"/>
          <w:szCs w:val="20"/>
          <w:lang w:eastAsia="zh-CN"/>
        </w:rPr>
      </w:pPr>
    </w:p>
    <w:p w14:paraId="019460D4" w14:textId="0361EB2B" w:rsidR="00E43F9A" w:rsidRDefault="00E43F9A" w:rsidP="002229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 xml:space="preserve">Celkové výdavky predpokladáme vo výške </w:t>
      </w:r>
      <w:r w:rsidR="006338B0" w:rsidRPr="002229A5">
        <w:rPr>
          <w:rFonts w:asciiTheme="minorHAnsi" w:hAnsiTheme="minorHAnsi" w:cstheme="minorHAnsi"/>
          <w:b/>
        </w:rPr>
        <w:t>2 777 408</w:t>
      </w:r>
      <w:r w:rsidRPr="002229A5">
        <w:rPr>
          <w:rFonts w:asciiTheme="minorHAnsi" w:hAnsiTheme="minorHAnsi" w:cstheme="minorHAnsi"/>
          <w:b/>
        </w:rPr>
        <w:t xml:space="preserve"> EUR</w:t>
      </w:r>
      <w:r w:rsidRPr="002229A5">
        <w:rPr>
          <w:rFonts w:asciiTheme="minorHAnsi" w:hAnsiTheme="minorHAnsi" w:cstheme="minorHAnsi"/>
        </w:rPr>
        <w:t>. Nárast oproti upravenému rozpočtu roku 202</w:t>
      </w:r>
      <w:r w:rsidR="006338B0" w:rsidRPr="002229A5">
        <w:rPr>
          <w:rFonts w:asciiTheme="minorHAnsi" w:hAnsiTheme="minorHAnsi" w:cstheme="minorHAnsi"/>
        </w:rPr>
        <w:t>2</w:t>
      </w:r>
      <w:r w:rsidRPr="002229A5">
        <w:rPr>
          <w:rFonts w:asciiTheme="minorHAnsi" w:hAnsiTheme="minorHAnsi" w:cstheme="minorHAnsi"/>
        </w:rPr>
        <w:t xml:space="preserve"> vo výške </w:t>
      </w:r>
      <w:r w:rsidR="006338B0" w:rsidRPr="002229A5">
        <w:rPr>
          <w:rFonts w:asciiTheme="minorHAnsi" w:hAnsiTheme="minorHAnsi" w:cstheme="minorHAnsi"/>
        </w:rPr>
        <w:t>54</w:t>
      </w:r>
      <w:r w:rsidRPr="002229A5">
        <w:rPr>
          <w:rFonts w:asciiTheme="minorHAnsi" w:hAnsiTheme="minorHAnsi" w:cstheme="minorHAnsi"/>
        </w:rPr>
        <w:t>%.</w:t>
      </w:r>
    </w:p>
    <w:p w14:paraId="5E879242" w14:textId="1202CC50" w:rsidR="009F5C5E" w:rsidRDefault="009F5C5E" w:rsidP="002229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09F88E6A" w14:textId="2F217DF2" w:rsidR="009F5C5E" w:rsidRPr="002229A5" w:rsidRDefault="009F5C5E" w:rsidP="009F5C5E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Bežné</w:t>
      </w:r>
      <w:r w:rsidRPr="002229A5"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 xml:space="preserve"> </w:t>
      </w: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výdavky</w:t>
      </w:r>
    </w:p>
    <w:p w14:paraId="4749A8F4" w14:textId="77777777" w:rsidR="002229A5" w:rsidRPr="002229A5" w:rsidRDefault="002229A5" w:rsidP="002229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CB060D6" w14:textId="243367A6" w:rsidR="006338B0" w:rsidRPr="002229A5" w:rsidRDefault="00EE4E7D" w:rsidP="002229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Obec Zálesie plánuje výdavky v rámci 13 programov obce:</w:t>
      </w:r>
    </w:p>
    <w:p w14:paraId="631C0DEA" w14:textId="6FC44B22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1: Plánovanie, manažment a kontrola</w:t>
      </w:r>
    </w:p>
    <w:p w14:paraId="6B3E8BC8" w14:textId="67788274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2: Propagácia a marketing</w:t>
      </w:r>
    </w:p>
    <w:p w14:paraId="2AE6ED10" w14:textId="78FCA41F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3: Internetové služby</w:t>
      </w:r>
    </w:p>
    <w:p w14:paraId="37CD6186" w14:textId="4C8BB4B0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4: Služby občanom</w:t>
      </w:r>
    </w:p>
    <w:p w14:paraId="71205587" w14:textId="066A1CB8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5: Bezpečnosť</w:t>
      </w:r>
    </w:p>
    <w:p w14:paraId="2584E557" w14:textId="645DBC7E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6: Odpadové hospodárstvo</w:t>
      </w:r>
    </w:p>
    <w:p w14:paraId="1FD60DFF" w14:textId="6FE26ED5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7: Komunikácie</w:t>
      </w:r>
    </w:p>
    <w:p w14:paraId="78A84EA5" w14:textId="72CD4A48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 xml:space="preserve">Program 8: Vzdelávanie </w:t>
      </w:r>
    </w:p>
    <w:p w14:paraId="632EB863" w14:textId="0C1067E2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9: Špor</w:t>
      </w:r>
    </w:p>
    <w:p w14:paraId="6ADC495C" w14:textId="030890F7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10: Kultúra</w:t>
      </w:r>
    </w:p>
    <w:p w14:paraId="4206EFFD" w14:textId="5D43FB48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11: Prostredie pre život</w:t>
      </w:r>
    </w:p>
    <w:p w14:paraId="589C5567" w14:textId="6D105450" w:rsidR="00EE4E7D" w:rsidRPr="002229A5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12: Sociálne služby</w:t>
      </w:r>
    </w:p>
    <w:p w14:paraId="7E68ED9D" w14:textId="41094CA2" w:rsidR="00EE4E7D" w:rsidRDefault="00EE4E7D" w:rsidP="002229A5">
      <w:pPr>
        <w:pStyle w:val="Odsekzoznamu"/>
        <w:numPr>
          <w:ilvl w:val="0"/>
          <w:numId w:val="41"/>
        </w:numPr>
        <w:spacing w:line="276" w:lineRule="auto"/>
        <w:rPr>
          <w:rFonts w:asciiTheme="minorHAnsi" w:hAnsiTheme="minorHAnsi" w:cstheme="minorHAnsi"/>
        </w:rPr>
      </w:pPr>
      <w:r w:rsidRPr="002229A5">
        <w:rPr>
          <w:rFonts w:asciiTheme="minorHAnsi" w:hAnsiTheme="minorHAnsi" w:cstheme="minorHAnsi"/>
        </w:rPr>
        <w:t>Program 13: Administratíva</w:t>
      </w:r>
    </w:p>
    <w:p w14:paraId="1CCDC72F" w14:textId="4DC9D4A6" w:rsidR="009F5C5E" w:rsidRDefault="009F5C5E" w:rsidP="009F5C5E">
      <w:pPr>
        <w:spacing w:line="276" w:lineRule="auto"/>
        <w:rPr>
          <w:rFonts w:asciiTheme="minorHAnsi" w:hAnsiTheme="minorHAnsi" w:cstheme="minorHAnsi"/>
        </w:rPr>
      </w:pPr>
    </w:p>
    <w:p w14:paraId="51E2C8AC" w14:textId="3F8C7704" w:rsidR="009F5C5E" w:rsidRDefault="009F5C5E" w:rsidP="009F5C5E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Kapitálové</w:t>
      </w:r>
      <w:r w:rsidRPr="002229A5"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 xml:space="preserve"> </w:t>
      </w:r>
      <w:r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  <w:t>výdavky</w:t>
      </w:r>
    </w:p>
    <w:p w14:paraId="0ABEAAC6" w14:textId="4FAA2AFF" w:rsidR="009F5C5E" w:rsidRDefault="009F5C5E" w:rsidP="009F5C5E">
      <w:pPr>
        <w:spacing w:line="276" w:lineRule="auto"/>
        <w:jc w:val="both"/>
        <w:rPr>
          <w:rFonts w:asciiTheme="minorHAnsi" w:eastAsia="SimSun" w:hAnsiTheme="minorHAnsi" w:cstheme="minorHAnsi"/>
          <w:b/>
          <w:bCs/>
          <w:i/>
          <w:color w:val="000000"/>
          <w:lang w:eastAsia="zh-CN"/>
        </w:rPr>
      </w:pPr>
    </w:p>
    <w:p w14:paraId="4E4053E6" w14:textId="58DDFD11" w:rsidR="009F5C5E" w:rsidRPr="009F5C5E" w:rsidRDefault="009F5C5E" w:rsidP="009F5C5E">
      <w:pPr>
        <w:spacing w:line="276" w:lineRule="auto"/>
        <w:jc w:val="both"/>
        <w:rPr>
          <w:rFonts w:asciiTheme="minorHAnsi" w:eastAsia="SimSun" w:hAnsiTheme="minorHAnsi" w:cstheme="minorHAnsi"/>
          <w:iCs/>
          <w:color w:val="000000"/>
          <w:lang w:eastAsia="zh-CN"/>
        </w:rPr>
      </w:pPr>
      <w:r>
        <w:rPr>
          <w:rFonts w:asciiTheme="minorHAnsi" w:eastAsia="SimSun" w:hAnsiTheme="minorHAnsi" w:cstheme="minorHAnsi"/>
          <w:iCs/>
          <w:color w:val="000000"/>
          <w:lang w:eastAsia="zh-CN"/>
        </w:rPr>
        <w:tab/>
        <w:t>Kapitálové výdavky plánujeme na úrovni 1 47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>2</w:t>
      </w:r>
      <w:r>
        <w:rPr>
          <w:rFonts w:asciiTheme="minorHAnsi" w:eastAsia="SimSun" w:hAnsiTheme="minorHAnsi" w:cstheme="minorHAnsi"/>
          <w:iCs/>
          <w:color w:val="000000"/>
          <w:lang w:eastAsia="zh-CN"/>
        </w:rPr>
        <w:t> 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>2</w:t>
      </w:r>
      <w:r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52 EUR. Z čoho najväčšiu časť tvoria výdavky na 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prípravu a </w:t>
      </w:r>
      <w:r>
        <w:rPr>
          <w:rFonts w:asciiTheme="minorHAnsi" w:eastAsia="SimSun" w:hAnsiTheme="minorHAnsi" w:cstheme="minorHAnsi"/>
          <w:iCs/>
          <w:color w:val="000000"/>
          <w:lang w:eastAsia="zh-CN"/>
        </w:rPr>
        <w:t>realizáciu projektu výstavby 3. budovy MŠ a rozšírenie kapacity jedálne pri MŠ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 (1 467 132 EUR). Ostatné položky tvoria p</w:t>
      </w:r>
      <w:r w:rsidR="009C49B4" w:rsidRPr="009C49B4">
        <w:rPr>
          <w:rFonts w:asciiTheme="minorHAnsi" w:eastAsia="SimSun" w:hAnsiTheme="minorHAnsi" w:cstheme="minorHAnsi"/>
          <w:iCs/>
          <w:color w:val="000000"/>
          <w:lang w:eastAsia="zh-CN"/>
        </w:rPr>
        <w:t>rípravná a projektová dokum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entácia </w:t>
      </w:r>
      <w:r w:rsidR="009C49B4" w:rsidRPr="009C49B4">
        <w:rPr>
          <w:rFonts w:asciiTheme="minorHAnsi" w:eastAsia="SimSun" w:hAnsiTheme="minorHAnsi" w:cstheme="minorHAnsi"/>
          <w:iCs/>
          <w:color w:val="000000"/>
          <w:lang w:eastAsia="zh-CN"/>
        </w:rPr>
        <w:t>-cyklotrasa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 (3 000 EUR) a ukončenie projektu </w:t>
      </w:r>
      <w:r w:rsidR="009C49B4" w:rsidRPr="009C49B4">
        <w:rPr>
          <w:rFonts w:asciiTheme="minorHAnsi" w:eastAsia="SimSun" w:hAnsiTheme="minorHAnsi" w:cstheme="minorHAnsi"/>
          <w:iCs/>
          <w:color w:val="000000"/>
          <w:lang w:eastAsia="zh-CN"/>
        </w:rPr>
        <w:t>Živý meander</w:t>
      </w:r>
      <w:r w:rsidR="009C49B4">
        <w:rPr>
          <w:rFonts w:asciiTheme="minorHAnsi" w:eastAsia="SimSun" w:hAnsiTheme="minorHAnsi" w:cstheme="minorHAnsi"/>
          <w:iCs/>
          <w:color w:val="000000"/>
          <w:lang w:eastAsia="zh-CN"/>
        </w:rPr>
        <w:t xml:space="preserve"> (2 120 EUR).</w:t>
      </w:r>
    </w:p>
    <w:p w14:paraId="52EFBAEC" w14:textId="77777777" w:rsidR="009F5C5E" w:rsidRPr="009F5C5E" w:rsidRDefault="009F5C5E" w:rsidP="009F5C5E">
      <w:pPr>
        <w:spacing w:line="276" w:lineRule="auto"/>
        <w:rPr>
          <w:rFonts w:asciiTheme="minorHAnsi" w:hAnsiTheme="minorHAnsi" w:cstheme="minorHAnsi"/>
        </w:rPr>
      </w:pPr>
    </w:p>
    <w:p w14:paraId="3C7F6596" w14:textId="77777777" w:rsidR="00EE4E7D" w:rsidRPr="002229A5" w:rsidRDefault="00EE4E7D" w:rsidP="002229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2AE6B8E" w14:textId="24CDCAF7" w:rsidR="00EE4E7D" w:rsidRPr="002229A5" w:rsidRDefault="00C011C8" w:rsidP="002229A5">
      <w:pPr>
        <w:spacing w:line="276" w:lineRule="auto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  <w:noProof/>
        </w:rPr>
        <w:lastRenderedPageBreak/>
        <w:drawing>
          <wp:inline distT="0" distB="0" distL="0" distR="0" wp14:anchorId="74C595B0" wp14:editId="6F5180F9">
            <wp:extent cx="5761355" cy="75660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6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5D885" w14:textId="1169F52E" w:rsidR="00645819" w:rsidRPr="002229A5" w:rsidRDefault="00645819" w:rsidP="00892BDC">
      <w:pPr>
        <w:rPr>
          <w:rFonts w:asciiTheme="minorHAnsi" w:eastAsia="SimSun" w:hAnsiTheme="minorHAnsi" w:cstheme="minorHAnsi"/>
        </w:rPr>
      </w:pPr>
    </w:p>
    <w:sectPr w:rsidR="00645819" w:rsidRPr="002229A5" w:rsidSect="008F2D3D"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03A5" w14:textId="77777777" w:rsidR="00BC1F8A" w:rsidRDefault="00BC1F8A">
      <w:r>
        <w:separator/>
      </w:r>
    </w:p>
  </w:endnote>
  <w:endnote w:type="continuationSeparator" w:id="0">
    <w:p w14:paraId="5E173735" w14:textId="77777777" w:rsidR="00BC1F8A" w:rsidRDefault="00B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766" w14:textId="77777777" w:rsidR="00BE3BF6" w:rsidRDefault="00BE3BF6" w:rsidP="00137C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E2575F" w14:textId="77777777" w:rsidR="00BE3BF6" w:rsidRDefault="00BE3BF6" w:rsidP="00675D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D981" w14:textId="77777777" w:rsidR="00BE3BF6" w:rsidRDefault="00BE3BF6" w:rsidP="00137C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1321">
      <w:rPr>
        <w:rStyle w:val="slostrany"/>
        <w:noProof/>
      </w:rPr>
      <w:t>22</w:t>
    </w:r>
    <w:r>
      <w:rPr>
        <w:rStyle w:val="slostrany"/>
      </w:rPr>
      <w:fldChar w:fldCharType="end"/>
    </w:r>
  </w:p>
  <w:p w14:paraId="570CDE03" w14:textId="77777777" w:rsidR="00BE3BF6" w:rsidRDefault="00BE3BF6" w:rsidP="00675D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A6D8" w14:textId="77777777" w:rsidR="00BC1F8A" w:rsidRDefault="00BC1F8A">
      <w:r>
        <w:separator/>
      </w:r>
    </w:p>
  </w:footnote>
  <w:footnote w:type="continuationSeparator" w:id="0">
    <w:p w14:paraId="65F37348" w14:textId="77777777" w:rsidR="00BC1F8A" w:rsidRDefault="00BC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6133" w14:textId="77777777" w:rsidR="00BE3BF6" w:rsidRDefault="00BE3BF6" w:rsidP="00B175AF">
    <w:pPr>
      <w:pStyle w:val="Hlavika"/>
      <w:jc w:val="center"/>
    </w:pPr>
    <w:r>
      <w:rPr>
        <w:b/>
        <w:noProof/>
        <w:lang w:eastAsia="sk-SK"/>
      </w:rPr>
      <w:drawing>
        <wp:inline distT="0" distB="0" distL="0" distR="0" wp14:anchorId="6F0F4AF4" wp14:editId="38BB5D6A">
          <wp:extent cx="2533650" cy="628650"/>
          <wp:effectExtent l="0" t="0" r="0" b="0"/>
          <wp:docPr id="2" name="Obrázok 2" descr="erb obce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BC"/>
    <w:multiLevelType w:val="hybridMultilevel"/>
    <w:tmpl w:val="37841140"/>
    <w:lvl w:ilvl="0" w:tplc="041B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" w15:restartNumberingAfterBreak="0">
    <w:nsid w:val="01A664F7"/>
    <w:multiLevelType w:val="hybridMultilevel"/>
    <w:tmpl w:val="499EB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80E2C"/>
    <w:multiLevelType w:val="multilevel"/>
    <w:tmpl w:val="3A68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7E63F3B"/>
    <w:multiLevelType w:val="hybridMultilevel"/>
    <w:tmpl w:val="EC1C99B2"/>
    <w:lvl w:ilvl="0" w:tplc="06949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0593"/>
    <w:multiLevelType w:val="hybridMultilevel"/>
    <w:tmpl w:val="0E1453F4"/>
    <w:lvl w:ilvl="0" w:tplc="E8A6CDDA">
      <w:start w:val="1"/>
      <w:numFmt w:val="bullet"/>
      <w:lvlText w:val=""/>
      <w:lvlJc w:val="left"/>
      <w:pPr>
        <w:tabs>
          <w:tab w:val="num" w:pos="1021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514377"/>
    <w:multiLevelType w:val="hybridMultilevel"/>
    <w:tmpl w:val="6CD213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F1875"/>
    <w:multiLevelType w:val="hybridMultilevel"/>
    <w:tmpl w:val="19A2ADC6"/>
    <w:lvl w:ilvl="0" w:tplc="E812C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97EC4"/>
    <w:multiLevelType w:val="multilevel"/>
    <w:tmpl w:val="0E1453F4"/>
    <w:lvl w:ilvl="0">
      <w:start w:val="1"/>
      <w:numFmt w:val="bullet"/>
      <w:lvlText w:val=""/>
      <w:lvlJc w:val="left"/>
      <w:pPr>
        <w:tabs>
          <w:tab w:val="num" w:pos="1021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653901"/>
    <w:multiLevelType w:val="hybridMultilevel"/>
    <w:tmpl w:val="F89E5730"/>
    <w:lvl w:ilvl="0" w:tplc="6F58F306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84B53"/>
    <w:multiLevelType w:val="hybridMultilevel"/>
    <w:tmpl w:val="F0A6D456"/>
    <w:lvl w:ilvl="0" w:tplc="E8A6CDDA">
      <w:start w:val="1"/>
      <w:numFmt w:val="bullet"/>
      <w:lvlText w:val=""/>
      <w:lvlJc w:val="left"/>
      <w:pPr>
        <w:tabs>
          <w:tab w:val="num" w:pos="1174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5F4AF4"/>
    <w:multiLevelType w:val="hybridMultilevel"/>
    <w:tmpl w:val="68FAB61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8448B3"/>
    <w:multiLevelType w:val="hybridMultilevel"/>
    <w:tmpl w:val="69EAA922"/>
    <w:lvl w:ilvl="0" w:tplc="B3D0A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B71DE2"/>
    <w:multiLevelType w:val="multilevel"/>
    <w:tmpl w:val="3A68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12DD5DD3"/>
    <w:multiLevelType w:val="hybridMultilevel"/>
    <w:tmpl w:val="79844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F5679D"/>
    <w:multiLevelType w:val="multilevel"/>
    <w:tmpl w:val="79867924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1347369B"/>
    <w:multiLevelType w:val="hybridMultilevel"/>
    <w:tmpl w:val="392A7A6C"/>
    <w:lvl w:ilvl="0" w:tplc="E8A6CDDA">
      <w:start w:val="1"/>
      <w:numFmt w:val="bullet"/>
      <w:lvlText w:val="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256DB"/>
    <w:multiLevelType w:val="hybridMultilevel"/>
    <w:tmpl w:val="0A0A6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24F9A"/>
    <w:multiLevelType w:val="hybridMultilevel"/>
    <w:tmpl w:val="1938E1E2"/>
    <w:lvl w:ilvl="0" w:tplc="B3D0A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E65A8"/>
    <w:multiLevelType w:val="multilevel"/>
    <w:tmpl w:val="3A68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2764568D"/>
    <w:multiLevelType w:val="hybridMultilevel"/>
    <w:tmpl w:val="39E44896"/>
    <w:lvl w:ilvl="0" w:tplc="4F92F946">
      <w:start w:val="1"/>
      <w:numFmt w:val="lowerRoman"/>
      <w:lvlText w:val="%1."/>
      <w:lvlJc w:val="left"/>
      <w:pPr>
        <w:ind w:left="213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 w15:restartNumberingAfterBreak="0">
    <w:nsid w:val="29AA17F6"/>
    <w:multiLevelType w:val="hybridMultilevel"/>
    <w:tmpl w:val="D5362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C4F5D"/>
    <w:multiLevelType w:val="hybridMultilevel"/>
    <w:tmpl w:val="F6E68618"/>
    <w:lvl w:ilvl="0" w:tplc="4AA4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231FF"/>
    <w:multiLevelType w:val="hybridMultilevel"/>
    <w:tmpl w:val="98C2DC4A"/>
    <w:lvl w:ilvl="0" w:tplc="1638ABCA">
      <w:numFmt w:val="bullet"/>
      <w:lvlText w:val="-"/>
      <w:lvlJc w:val="left"/>
      <w:pPr>
        <w:ind w:left="2130" w:hanging="720"/>
      </w:pPr>
      <w:rPr>
        <w:rFonts w:ascii="Arial" w:eastAsia="SimSu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321D3ECD"/>
    <w:multiLevelType w:val="multilevel"/>
    <w:tmpl w:val="6436D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33C95243"/>
    <w:multiLevelType w:val="hybridMultilevel"/>
    <w:tmpl w:val="EB5E2F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26F99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523785"/>
    <w:multiLevelType w:val="hybridMultilevel"/>
    <w:tmpl w:val="598226FE"/>
    <w:lvl w:ilvl="0" w:tplc="4AA4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962F1"/>
    <w:multiLevelType w:val="hybridMultilevel"/>
    <w:tmpl w:val="376EC342"/>
    <w:lvl w:ilvl="0" w:tplc="35A8F44E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45F4715D"/>
    <w:multiLevelType w:val="multilevel"/>
    <w:tmpl w:val="6A68B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7E146F7"/>
    <w:multiLevelType w:val="hybridMultilevel"/>
    <w:tmpl w:val="9AC01CB0"/>
    <w:lvl w:ilvl="0" w:tplc="E8A6CDDA">
      <w:start w:val="1"/>
      <w:numFmt w:val="bullet"/>
      <w:lvlText w:val=""/>
      <w:lvlJc w:val="left"/>
      <w:pPr>
        <w:tabs>
          <w:tab w:val="num" w:pos="1174"/>
        </w:tabs>
        <w:ind w:left="1440" w:hanging="360"/>
      </w:pPr>
      <w:rPr>
        <w:rFonts w:ascii="Symbol" w:hAnsi="Symbol" w:hint="default"/>
      </w:rPr>
    </w:lvl>
    <w:lvl w:ilvl="1" w:tplc="1638ABCA">
      <w:numFmt w:val="bullet"/>
      <w:lvlText w:val="-"/>
      <w:lvlJc w:val="left"/>
      <w:pPr>
        <w:tabs>
          <w:tab w:val="num" w:pos="2685"/>
        </w:tabs>
        <w:ind w:left="2685" w:hanging="885"/>
      </w:pPr>
      <w:rPr>
        <w:rFonts w:ascii="Arial" w:eastAsia="SimSun" w:hAnsi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5E2192"/>
    <w:multiLevelType w:val="hybridMultilevel"/>
    <w:tmpl w:val="D5CEEE58"/>
    <w:lvl w:ilvl="0" w:tplc="B81EF39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F3A4D"/>
    <w:multiLevelType w:val="hybridMultilevel"/>
    <w:tmpl w:val="A168A4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1C4F"/>
    <w:multiLevelType w:val="multilevel"/>
    <w:tmpl w:val="6A68B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4E67EF4"/>
    <w:multiLevelType w:val="hybridMultilevel"/>
    <w:tmpl w:val="5F9AFFA2"/>
    <w:lvl w:ilvl="0" w:tplc="B3D0AEF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117B77"/>
    <w:multiLevelType w:val="hybridMultilevel"/>
    <w:tmpl w:val="8AB85A4A"/>
    <w:lvl w:ilvl="0" w:tplc="E8A6CDDA">
      <w:start w:val="1"/>
      <w:numFmt w:val="bullet"/>
      <w:lvlText w:val="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464F6"/>
    <w:multiLevelType w:val="hybridMultilevel"/>
    <w:tmpl w:val="F03CECEE"/>
    <w:lvl w:ilvl="0" w:tplc="4AA4D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3720892">
    <w:abstractNumId w:val="30"/>
  </w:num>
  <w:num w:numId="2" w16cid:durableId="617373724">
    <w:abstractNumId w:val="6"/>
  </w:num>
  <w:num w:numId="3" w16cid:durableId="1005473437">
    <w:abstractNumId w:val="8"/>
  </w:num>
  <w:num w:numId="4" w16cid:durableId="1121000119">
    <w:abstractNumId w:val="24"/>
  </w:num>
  <w:num w:numId="5" w16cid:durableId="17124141">
    <w:abstractNumId w:val="26"/>
  </w:num>
  <w:num w:numId="6" w16cid:durableId="1124616526">
    <w:abstractNumId w:val="25"/>
  </w:num>
  <w:num w:numId="7" w16cid:durableId="1822650407">
    <w:abstractNumId w:val="34"/>
  </w:num>
  <w:num w:numId="8" w16cid:durableId="1980380782">
    <w:abstractNumId w:val="21"/>
  </w:num>
  <w:num w:numId="9" w16cid:durableId="1962952030">
    <w:abstractNumId w:val="31"/>
  </w:num>
  <w:num w:numId="10" w16cid:durableId="1778984054">
    <w:abstractNumId w:val="15"/>
  </w:num>
  <w:num w:numId="11" w16cid:durableId="2091808612">
    <w:abstractNumId w:val="3"/>
  </w:num>
  <w:num w:numId="12" w16cid:durableId="2087022833">
    <w:abstractNumId w:val="33"/>
  </w:num>
  <w:num w:numId="13" w16cid:durableId="1119911077">
    <w:abstractNumId w:val="28"/>
  </w:num>
  <w:num w:numId="14" w16cid:durableId="653527493">
    <w:abstractNumId w:val="9"/>
  </w:num>
  <w:num w:numId="15" w16cid:durableId="214437276">
    <w:abstractNumId w:val="19"/>
  </w:num>
  <w:num w:numId="16" w16cid:durableId="173691692">
    <w:abstractNumId w:val="5"/>
  </w:num>
  <w:num w:numId="17" w16cid:durableId="10305945">
    <w:abstractNumId w:val="23"/>
  </w:num>
  <w:num w:numId="18" w16cid:durableId="1180581367">
    <w:abstractNumId w:val="16"/>
  </w:num>
  <w:num w:numId="19" w16cid:durableId="955139532">
    <w:abstractNumId w:val="1"/>
  </w:num>
  <w:num w:numId="20" w16cid:durableId="707921248">
    <w:abstractNumId w:val="13"/>
  </w:num>
  <w:num w:numId="21" w16cid:durableId="1345471653">
    <w:abstractNumId w:val="22"/>
  </w:num>
  <w:num w:numId="22" w16cid:durableId="1356081275">
    <w:abstractNumId w:val="14"/>
  </w:num>
  <w:num w:numId="23" w16cid:durableId="1180197057">
    <w:abstractNumId w:val="12"/>
  </w:num>
  <w:num w:numId="24" w16cid:durableId="492912449">
    <w:abstractNumId w:val="2"/>
  </w:num>
  <w:num w:numId="25" w16cid:durableId="772476703">
    <w:abstractNumId w:val="18"/>
  </w:num>
  <w:num w:numId="26" w16cid:durableId="1776053613">
    <w:abstractNumId w:val="0"/>
  </w:num>
  <w:num w:numId="27" w16cid:durableId="1916626516">
    <w:abstractNumId w:val="27"/>
  </w:num>
  <w:num w:numId="28" w16cid:durableId="1817842258">
    <w:abstractNumId w:val="29"/>
  </w:num>
  <w:num w:numId="29" w16cid:durableId="1259098670">
    <w:abstractNumId w:val="4"/>
  </w:num>
  <w:num w:numId="30" w16cid:durableId="1592809614">
    <w:abstractNumId w:val="7"/>
  </w:num>
  <w:num w:numId="31" w16cid:durableId="832602078">
    <w:abstractNumId w:val="32"/>
  </w:num>
  <w:num w:numId="32" w16cid:durableId="460809549">
    <w:abstractNumId w:val="11"/>
  </w:num>
  <w:num w:numId="33" w16cid:durableId="1681850816">
    <w:abstractNumId w:val="17"/>
  </w:num>
  <w:num w:numId="34" w16cid:durableId="1112477974">
    <w:abstractNumId w:val="20"/>
  </w:num>
  <w:num w:numId="35" w16cid:durableId="863253587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64174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312649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01702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0389775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0457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1646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B1"/>
    <w:rsid w:val="000029D9"/>
    <w:rsid w:val="00007227"/>
    <w:rsid w:val="000115D3"/>
    <w:rsid w:val="00012535"/>
    <w:rsid w:val="00013204"/>
    <w:rsid w:val="00017933"/>
    <w:rsid w:val="00017F35"/>
    <w:rsid w:val="00021923"/>
    <w:rsid w:val="00025AAE"/>
    <w:rsid w:val="00025DCE"/>
    <w:rsid w:val="000260AF"/>
    <w:rsid w:val="000263E1"/>
    <w:rsid w:val="00031995"/>
    <w:rsid w:val="00031A7F"/>
    <w:rsid w:val="00032A5B"/>
    <w:rsid w:val="00032D79"/>
    <w:rsid w:val="00035162"/>
    <w:rsid w:val="00036AD7"/>
    <w:rsid w:val="00037350"/>
    <w:rsid w:val="00037EE6"/>
    <w:rsid w:val="00040CFD"/>
    <w:rsid w:val="00041F57"/>
    <w:rsid w:val="00042E24"/>
    <w:rsid w:val="00054BD0"/>
    <w:rsid w:val="000569CD"/>
    <w:rsid w:val="00063CB1"/>
    <w:rsid w:val="000653E4"/>
    <w:rsid w:val="000676B7"/>
    <w:rsid w:val="000710E7"/>
    <w:rsid w:val="00072F9B"/>
    <w:rsid w:val="0007361A"/>
    <w:rsid w:val="0008123A"/>
    <w:rsid w:val="00081E44"/>
    <w:rsid w:val="00085AF8"/>
    <w:rsid w:val="00090A4B"/>
    <w:rsid w:val="00096244"/>
    <w:rsid w:val="0009795D"/>
    <w:rsid w:val="000A1ABD"/>
    <w:rsid w:val="000A2E4C"/>
    <w:rsid w:val="000A3E47"/>
    <w:rsid w:val="000A48EF"/>
    <w:rsid w:val="000A538D"/>
    <w:rsid w:val="000A6B0E"/>
    <w:rsid w:val="000B09C8"/>
    <w:rsid w:val="000B48BF"/>
    <w:rsid w:val="000C2166"/>
    <w:rsid w:val="000C4C0C"/>
    <w:rsid w:val="000C65D1"/>
    <w:rsid w:val="000C6BA8"/>
    <w:rsid w:val="000C7412"/>
    <w:rsid w:val="000D3C37"/>
    <w:rsid w:val="000D451D"/>
    <w:rsid w:val="000D493A"/>
    <w:rsid w:val="000D7BDF"/>
    <w:rsid w:val="000D7DE4"/>
    <w:rsid w:val="000E486C"/>
    <w:rsid w:val="000E745F"/>
    <w:rsid w:val="000F0EDB"/>
    <w:rsid w:val="000F126B"/>
    <w:rsid w:val="000F33E1"/>
    <w:rsid w:val="001056E0"/>
    <w:rsid w:val="001110ED"/>
    <w:rsid w:val="001118B2"/>
    <w:rsid w:val="00113603"/>
    <w:rsid w:val="001149F6"/>
    <w:rsid w:val="001213C8"/>
    <w:rsid w:val="0012400C"/>
    <w:rsid w:val="0012556E"/>
    <w:rsid w:val="0013224A"/>
    <w:rsid w:val="00137C72"/>
    <w:rsid w:val="00143172"/>
    <w:rsid w:val="00145B37"/>
    <w:rsid w:val="0014600A"/>
    <w:rsid w:val="0014664D"/>
    <w:rsid w:val="0014765F"/>
    <w:rsid w:val="00147960"/>
    <w:rsid w:val="001510E0"/>
    <w:rsid w:val="00151CE1"/>
    <w:rsid w:val="00154D20"/>
    <w:rsid w:val="00160D0F"/>
    <w:rsid w:val="00163E46"/>
    <w:rsid w:val="00165228"/>
    <w:rsid w:val="001653D7"/>
    <w:rsid w:val="001669D1"/>
    <w:rsid w:val="0017085D"/>
    <w:rsid w:val="0017129A"/>
    <w:rsid w:val="00173C75"/>
    <w:rsid w:val="001754CC"/>
    <w:rsid w:val="00177A48"/>
    <w:rsid w:val="00180378"/>
    <w:rsid w:val="0018357A"/>
    <w:rsid w:val="00184720"/>
    <w:rsid w:val="0019379D"/>
    <w:rsid w:val="00193DDA"/>
    <w:rsid w:val="00194E03"/>
    <w:rsid w:val="0019727A"/>
    <w:rsid w:val="001A0C1E"/>
    <w:rsid w:val="001A1FC3"/>
    <w:rsid w:val="001A5307"/>
    <w:rsid w:val="001B172B"/>
    <w:rsid w:val="001B4DE4"/>
    <w:rsid w:val="001B5FF3"/>
    <w:rsid w:val="001B6289"/>
    <w:rsid w:val="001C01D3"/>
    <w:rsid w:val="001C356B"/>
    <w:rsid w:val="001C4FE5"/>
    <w:rsid w:val="001C6F4F"/>
    <w:rsid w:val="001C7765"/>
    <w:rsid w:val="001D02F3"/>
    <w:rsid w:val="001D3FAD"/>
    <w:rsid w:val="001D51C4"/>
    <w:rsid w:val="001D6A66"/>
    <w:rsid w:val="001E2D43"/>
    <w:rsid w:val="001E428B"/>
    <w:rsid w:val="001F22E7"/>
    <w:rsid w:val="001F5EC2"/>
    <w:rsid w:val="001F6127"/>
    <w:rsid w:val="001F61CE"/>
    <w:rsid w:val="001F650F"/>
    <w:rsid w:val="001F709E"/>
    <w:rsid w:val="00202353"/>
    <w:rsid w:val="002027FC"/>
    <w:rsid w:val="002034B2"/>
    <w:rsid w:val="00203944"/>
    <w:rsid w:val="0020495A"/>
    <w:rsid w:val="0020636A"/>
    <w:rsid w:val="002066B5"/>
    <w:rsid w:val="0021003E"/>
    <w:rsid w:val="002129A2"/>
    <w:rsid w:val="00212B11"/>
    <w:rsid w:val="00213A8D"/>
    <w:rsid w:val="002161D9"/>
    <w:rsid w:val="002169B3"/>
    <w:rsid w:val="00221923"/>
    <w:rsid w:val="002229A5"/>
    <w:rsid w:val="0022462F"/>
    <w:rsid w:val="002255F8"/>
    <w:rsid w:val="002303D3"/>
    <w:rsid w:val="002303DC"/>
    <w:rsid w:val="002314C3"/>
    <w:rsid w:val="0023256E"/>
    <w:rsid w:val="002334C9"/>
    <w:rsid w:val="0023540F"/>
    <w:rsid w:val="002369EE"/>
    <w:rsid w:val="00240555"/>
    <w:rsid w:val="002407A0"/>
    <w:rsid w:val="002410FB"/>
    <w:rsid w:val="00244456"/>
    <w:rsid w:val="00244AA8"/>
    <w:rsid w:val="002456AB"/>
    <w:rsid w:val="002467F2"/>
    <w:rsid w:val="002558BF"/>
    <w:rsid w:val="00256397"/>
    <w:rsid w:val="00262C3D"/>
    <w:rsid w:val="00267C11"/>
    <w:rsid w:val="00271409"/>
    <w:rsid w:val="0027363F"/>
    <w:rsid w:val="00274B9E"/>
    <w:rsid w:val="00276022"/>
    <w:rsid w:val="00276849"/>
    <w:rsid w:val="00290047"/>
    <w:rsid w:val="00293759"/>
    <w:rsid w:val="002949A8"/>
    <w:rsid w:val="0029549B"/>
    <w:rsid w:val="002962E8"/>
    <w:rsid w:val="00297ABC"/>
    <w:rsid w:val="002A4D07"/>
    <w:rsid w:val="002B0E84"/>
    <w:rsid w:val="002B39AE"/>
    <w:rsid w:val="002B5414"/>
    <w:rsid w:val="002B6EE6"/>
    <w:rsid w:val="002B749C"/>
    <w:rsid w:val="002B7D20"/>
    <w:rsid w:val="002C1464"/>
    <w:rsid w:val="002C1D0E"/>
    <w:rsid w:val="002D6472"/>
    <w:rsid w:val="002D6C69"/>
    <w:rsid w:val="002E14E1"/>
    <w:rsid w:val="002E1D25"/>
    <w:rsid w:val="002E303F"/>
    <w:rsid w:val="002E3DC7"/>
    <w:rsid w:val="002F28E3"/>
    <w:rsid w:val="002F418A"/>
    <w:rsid w:val="002F71D0"/>
    <w:rsid w:val="00300938"/>
    <w:rsid w:val="00300A14"/>
    <w:rsid w:val="003029B8"/>
    <w:rsid w:val="00303588"/>
    <w:rsid w:val="003063B0"/>
    <w:rsid w:val="00310630"/>
    <w:rsid w:val="003118A7"/>
    <w:rsid w:val="00313216"/>
    <w:rsid w:val="00314044"/>
    <w:rsid w:val="00314B9D"/>
    <w:rsid w:val="0031661A"/>
    <w:rsid w:val="00317839"/>
    <w:rsid w:val="003205CB"/>
    <w:rsid w:val="0032428B"/>
    <w:rsid w:val="00325109"/>
    <w:rsid w:val="00325D53"/>
    <w:rsid w:val="00326942"/>
    <w:rsid w:val="003269E1"/>
    <w:rsid w:val="003359B2"/>
    <w:rsid w:val="00336F68"/>
    <w:rsid w:val="00340200"/>
    <w:rsid w:val="00340233"/>
    <w:rsid w:val="003439C4"/>
    <w:rsid w:val="00350947"/>
    <w:rsid w:val="00351E99"/>
    <w:rsid w:val="00356383"/>
    <w:rsid w:val="00362EC0"/>
    <w:rsid w:val="003641B4"/>
    <w:rsid w:val="003651AE"/>
    <w:rsid w:val="00381398"/>
    <w:rsid w:val="00384D47"/>
    <w:rsid w:val="00385373"/>
    <w:rsid w:val="00386796"/>
    <w:rsid w:val="00386F96"/>
    <w:rsid w:val="003872E2"/>
    <w:rsid w:val="003877AC"/>
    <w:rsid w:val="00393A67"/>
    <w:rsid w:val="00394DC8"/>
    <w:rsid w:val="003A79E4"/>
    <w:rsid w:val="003B3B99"/>
    <w:rsid w:val="003B4137"/>
    <w:rsid w:val="003B47FA"/>
    <w:rsid w:val="003B555D"/>
    <w:rsid w:val="003B6171"/>
    <w:rsid w:val="003B7CD4"/>
    <w:rsid w:val="003D01D4"/>
    <w:rsid w:val="003D16C2"/>
    <w:rsid w:val="003D4E04"/>
    <w:rsid w:val="003D658E"/>
    <w:rsid w:val="003D7F48"/>
    <w:rsid w:val="003E051C"/>
    <w:rsid w:val="003E0555"/>
    <w:rsid w:val="003E1965"/>
    <w:rsid w:val="003E7966"/>
    <w:rsid w:val="003E7AFF"/>
    <w:rsid w:val="003E7EFE"/>
    <w:rsid w:val="003F17CE"/>
    <w:rsid w:val="003F32AC"/>
    <w:rsid w:val="003F4FE6"/>
    <w:rsid w:val="003F6AFB"/>
    <w:rsid w:val="003F6FEE"/>
    <w:rsid w:val="0040099A"/>
    <w:rsid w:val="00400A85"/>
    <w:rsid w:val="00401DCC"/>
    <w:rsid w:val="004078CC"/>
    <w:rsid w:val="00410278"/>
    <w:rsid w:val="00410B72"/>
    <w:rsid w:val="00412DC9"/>
    <w:rsid w:val="00415A5E"/>
    <w:rsid w:val="00420657"/>
    <w:rsid w:val="00421544"/>
    <w:rsid w:val="0042578C"/>
    <w:rsid w:val="004316CF"/>
    <w:rsid w:val="00435791"/>
    <w:rsid w:val="004365F3"/>
    <w:rsid w:val="00437800"/>
    <w:rsid w:val="004464DC"/>
    <w:rsid w:val="00453870"/>
    <w:rsid w:val="00456F16"/>
    <w:rsid w:val="00461A5B"/>
    <w:rsid w:val="00464E12"/>
    <w:rsid w:val="00464E24"/>
    <w:rsid w:val="00465B84"/>
    <w:rsid w:val="00472E08"/>
    <w:rsid w:val="00473934"/>
    <w:rsid w:val="004755BE"/>
    <w:rsid w:val="00476BA4"/>
    <w:rsid w:val="00491465"/>
    <w:rsid w:val="00491EA3"/>
    <w:rsid w:val="0049261E"/>
    <w:rsid w:val="00493EFC"/>
    <w:rsid w:val="00497354"/>
    <w:rsid w:val="004A0965"/>
    <w:rsid w:val="004A12EA"/>
    <w:rsid w:val="004A4495"/>
    <w:rsid w:val="004B2A9B"/>
    <w:rsid w:val="004B53AC"/>
    <w:rsid w:val="004C380C"/>
    <w:rsid w:val="004D2E15"/>
    <w:rsid w:val="004D368E"/>
    <w:rsid w:val="004E6F74"/>
    <w:rsid w:val="004F05A1"/>
    <w:rsid w:val="004F4116"/>
    <w:rsid w:val="004F6EB0"/>
    <w:rsid w:val="0050264A"/>
    <w:rsid w:val="005035F0"/>
    <w:rsid w:val="0050553A"/>
    <w:rsid w:val="00506D83"/>
    <w:rsid w:val="00507E0D"/>
    <w:rsid w:val="005106DA"/>
    <w:rsid w:val="00512DD3"/>
    <w:rsid w:val="00515D61"/>
    <w:rsid w:val="00523431"/>
    <w:rsid w:val="00523D62"/>
    <w:rsid w:val="00525EA9"/>
    <w:rsid w:val="00530635"/>
    <w:rsid w:val="0053486C"/>
    <w:rsid w:val="00537E7D"/>
    <w:rsid w:val="00543A5C"/>
    <w:rsid w:val="00544B1E"/>
    <w:rsid w:val="00545002"/>
    <w:rsid w:val="00547AE0"/>
    <w:rsid w:val="00547AFB"/>
    <w:rsid w:val="00550AB8"/>
    <w:rsid w:val="00553375"/>
    <w:rsid w:val="0055476D"/>
    <w:rsid w:val="00555A09"/>
    <w:rsid w:val="00560855"/>
    <w:rsid w:val="00564100"/>
    <w:rsid w:val="0056515B"/>
    <w:rsid w:val="00566E5F"/>
    <w:rsid w:val="005673BC"/>
    <w:rsid w:val="00567DCD"/>
    <w:rsid w:val="005721B8"/>
    <w:rsid w:val="00574808"/>
    <w:rsid w:val="00586628"/>
    <w:rsid w:val="005867F4"/>
    <w:rsid w:val="005912B7"/>
    <w:rsid w:val="00593B30"/>
    <w:rsid w:val="00594908"/>
    <w:rsid w:val="00594BB2"/>
    <w:rsid w:val="00594CE6"/>
    <w:rsid w:val="005959E1"/>
    <w:rsid w:val="00596B95"/>
    <w:rsid w:val="00596C54"/>
    <w:rsid w:val="00597966"/>
    <w:rsid w:val="005A354C"/>
    <w:rsid w:val="005A4941"/>
    <w:rsid w:val="005A6FCB"/>
    <w:rsid w:val="005B55EA"/>
    <w:rsid w:val="005B745B"/>
    <w:rsid w:val="005C0AAB"/>
    <w:rsid w:val="005C3298"/>
    <w:rsid w:val="005C3FEF"/>
    <w:rsid w:val="005C6DFB"/>
    <w:rsid w:val="005C7ECD"/>
    <w:rsid w:val="005D6FF2"/>
    <w:rsid w:val="005D7260"/>
    <w:rsid w:val="005E03CF"/>
    <w:rsid w:val="005E0655"/>
    <w:rsid w:val="005E6A03"/>
    <w:rsid w:val="005F0058"/>
    <w:rsid w:val="005F1508"/>
    <w:rsid w:val="005F49EA"/>
    <w:rsid w:val="0060046C"/>
    <w:rsid w:val="00600BB4"/>
    <w:rsid w:val="006030F9"/>
    <w:rsid w:val="0061173E"/>
    <w:rsid w:val="00612BD7"/>
    <w:rsid w:val="0061368D"/>
    <w:rsid w:val="00614FA4"/>
    <w:rsid w:val="00620A0F"/>
    <w:rsid w:val="00621F1C"/>
    <w:rsid w:val="00622F7A"/>
    <w:rsid w:val="00623F44"/>
    <w:rsid w:val="00624974"/>
    <w:rsid w:val="00626F34"/>
    <w:rsid w:val="00627563"/>
    <w:rsid w:val="00627FAF"/>
    <w:rsid w:val="00630A8F"/>
    <w:rsid w:val="00630C9A"/>
    <w:rsid w:val="006338B0"/>
    <w:rsid w:val="00633ABD"/>
    <w:rsid w:val="00637D1B"/>
    <w:rsid w:val="00645819"/>
    <w:rsid w:val="00647AFD"/>
    <w:rsid w:val="00650742"/>
    <w:rsid w:val="006509F4"/>
    <w:rsid w:val="00651621"/>
    <w:rsid w:val="0065204B"/>
    <w:rsid w:val="00654AC6"/>
    <w:rsid w:val="006556BA"/>
    <w:rsid w:val="006573F4"/>
    <w:rsid w:val="00657F4D"/>
    <w:rsid w:val="00661217"/>
    <w:rsid w:val="0066367F"/>
    <w:rsid w:val="006658CB"/>
    <w:rsid w:val="006665A4"/>
    <w:rsid w:val="00666C22"/>
    <w:rsid w:val="00671279"/>
    <w:rsid w:val="006724BE"/>
    <w:rsid w:val="00672F52"/>
    <w:rsid w:val="00673A82"/>
    <w:rsid w:val="00675092"/>
    <w:rsid w:val="00675310"/>
    <w:rsid w:val="00675DCD"/>
    <w:rsid w:val="0068136E"/>
    <w:rsid w:val="0068259A"/>
    <w:rsid w:val="006828FC"/>
    <w:rsid w:val="00683C30"/>
    <w:rsid w:val="00690959"/>
    <w:rsid w:val="006923D9"/>
    <w:rsid w:val="00693086"/>
    <w:rsid w:val="00693E40"/>
    <w:rsid w:val="006943DF"/>
    <w:rsid w:val="006A1E17"/>
    <w:rsid w:val="006C0177"/>
    <w:rsid w:val="006D1546"/>
    <w:rsid w:val="006D1611"/>
    <w:rsid w:val="006D3D3B"/>
    <w:rsid w:val="006D46CD"/>
    <w:rsid w:val="006D62BF"/>
    <w:rsid w:val="006D6AC3"/>
    <w:rsid w:val="006D7465"/>
    <w:rsid w:val="006E054A"/>
    <w:rsid w:val="006E698F"/>
    <w:rsid w:val="006E6B3B"/>
    <w:rsid w:val="006E6BB0"/>
    <w:rsid w:val="006E798D"/>
    <w:rsid w:val="006F190D"/>
    <w:rsid w:val="006F1ED0"/>
    <w:rsid w:val="006F3297"/>
    <w:rsid w:val="006F77B7"/>
    <w:rsid w:val="007015F9"/>
    <w:rsid w:val="00701683"/>
    <w:rsid w:val="00701F55"/>
    <w:rsid w:val="0070351B"/>
    <w:rsid w:val="007037AD"/>
    <w:rsid w:val="00710DEA"/>
    <w:rsid w:val="00712269"/>
    <w:rsid w:val="00712F36"/>
    <w:rsid w:val="00723745"/>
    <w:rsid w:val="00725AF4"/>
    <w:rsid w:val="00726513"/>
    <w:rsid w:val="00732027"/>
    <w:rsid w:val="007400A7"/>
    <w:rsid w:val="00740106"/>
    <w:rsid w:val="0074271C"/>
    <w:rsid w:val="00742FB1"/>
    <w:rsid w:val="00743C25"/>
    <w:rsid w:val="007452EA"/>
    <w:rsid w:val="0074767F"/>
    <w:rsid w:val="00755828"/>
    <w:rsid w:val="00757EEA"/>
    <w:rsid w:val="00764212"/>
    <w:rsid w:val="00764488"/>
    <w:rsid w:val="0077776A"/>
    <w:rsid w:val="0077782B"/>
    <w:rsid w:val="007844DB"/>
    <w:rsid w:val="00784AB2"/>
    <w:rsid w:val="00785B9F"/>
    <w:rsid w:val="0078655C"/>
    <w:rsid w:val="0078748A"/>
    <w:rsid w:val="00792AC1"/>
    <w:rsid w:val="00793F4E"/>
    <w:rsid w:val="00795092"/>
    <w:rsid w:val="007952E7"/>
    <w:rsid w:val="007B0026"/>
    <w:rsid w:val="007B0D74"/>
    <w:rsid w:val="007B6F55"/>
    <w:rsid w:val="007B7A59"/>
    <w:rsid w:val="007C0CCC"/>
    <w:rsid w:val="007C4110"/>
    <w:rsid w:val="007C4D71"/>
    <w:rsid w:val="007C59CB"/>
    <w:rsid w:val="007C5FD9"/>
    <w:rsid w:val="007D4547"/>
    <w:rsid w:val="007D7CDA"/>
    <w:rsid w:val="007E3926"/>
    <w:rsid w:val="007E4005"/>
    <w:rsid w:val="007F36C2"/>
    <w:rsid w:val="007F5BB5"/>
    <w:rsid w:val="007F6901"/>
    <w:rsid w:val="007F77B3"/>
    <w:rsid w:val="00800D8C"/>
    <w:rsid w:val="008016B9"/>
    <w:rsid w:val="00804A3B"/>
    <w:rsid w:val="008114E5"/>
    <w:rsid w:val="008118DF"/>
    <w:rsid w:val="00813F07"/>
    <w:rsid w:val="00816600"/>
    <w:rsid w:val="008258AE"/>
    <w:rsid w:val="00827CAD"/>
    <w:rsid w:val="008303CD"/>
    <w:rsid w:val="0083780F"/>
    <w:rsid w:val="00837A2F"/>
    <w:rsid w:val="0084244F"/>
    <w:rsid w:val="008428F1"/>
    <w:rsid w:val="00844D61"/>
    <w:rsid w:val="00846A15"/>
    <w:rsid w:val="008500E8"/>
    <w:rsid w:val="00851362"/>
    <w:rsid w:val="00853348"/>
    <w:rsid w:val="008558E1"/>
    <w:rsid w:val="008565C0"/>
    <w:rsid w:val="00856A3D"/>
    <w:rsid w:val="008612BE"/>
    <w:rsid w:val="00863C14"/>
    <w:rsid w:val="008679F7"/>
    <w:rsid w:val="00867F97"/>
    <w:rsid w:val="0087172C"/>
    <w:rsid w:val="00873A0C"/>
    <w:rsid w:val="00874C9D"/>
    <w:rsid w:val="00882241"/>
    <w:rsid w:val="008838AB"/>
    <w:rsid w:val="00884062"/>
    <w:rsid w:val="00887FF7"/>
    <w:rsid w:val="00890546"/>
    <w:rsid w:val="00892BDC"/>
    <w:rsid w:val="00894E31"/>
    <w:rsid w:val="008A1F3D"/>
    <w:rsid w:val="008A43A5"/>
    <w:rsid w:val="008A65A2"/>
    <w:rsid w:val="008A7A8B"/>
    <w:rsid w:val="008A7CE8"/>
    <w:rsid w:val="008B1321"/>
    <w:rsid w:val="008B1A80"/>
    <w:rsid w:val="008B2046"/>
    <w:rsid w:val="008B42E3"/>
    <w:rsid w:val="008B525B"/>
    <w:rsid w:val="008B52AC"/>
    <w:rsid w:val="008C264A"/>
    <w:rsid w:val="008C7279"/>
    <w:rsid w:val="008D1BB1"/>
    <w:rsid w:val="008D34CD"/>
    <w:rsid w:val="008D5E0D"/>
    <w:rsid w:val="008D5F54"/>
    <w:rsid w:val="008D6CFE"/>
    <w:rsid w:val="008E3443"/>
    <w:rsid w:val="008E3BEA"/>
    <w:rsid w:val="008E538F"/>
    <w:rsid w:val="008E6EB3"/>
    <w:rsid w:val="008F2D3D"/>
    <w:rsid w:val="008F6D40"/>
    <w:rsid w:val="008F74B3"/>
    <w:rsid w:val="00901E76"/>
    <w:rsid w:val="00903A63"/>
    <w:rsid w:val="00904F56"/>
    <w:rsid w:val="0090561C"/>
    <w:rsid w:val="00905F02"/>
    <w:rsid w:val="0091242F"/>
    <w:rsid w:val="0092217B"/>
    <w:rsid w:val="00922462"/>
    <w:rsid w:val="009229BB"/>
    <w:rsid w:val="00924960"/>
    <w:rsid w:val="009332EB"/>
    <w:rsid w:val="00935206"/>
    <w:rsid w:val="009366F4"/>
    <w:rsid w:val="00940FDB"/>
    <w:rsid w:val="0094737C"/>
    <w:rsid w:val="009477F9"/>
    <w:rsid w:val="00950576"/>
    <w:rsid w:val="00961606"/>
    <w:rsid w:val="00962C8D"/>
    <w:rsid w:val="0096363E"/>
    <w:rsid w:val="00964A4D"/>
    <w:rsid w:val="00967DEF"/>
    <w:rsid w:val="009707A5"/>
    <w:rsid w:val="00970C6C"/>
    <w:rsid w:val="0097495E"/>
    <w:rsid w:val="00977706"/>
    <w:rsid w:val="00980F48"/>
    <w:rsid w:val="00981BD7"/>
    <w:rsid w:val="00984D4D"/>
    <w:rsid w:val="00985567"/>
    <w:rsid w:val="00985C43"/>
    <w:rsid w:val="00986CFB"/>
    <w:rsid w:val="0098740D"/>
    <w:rsid w:val="00990F09"/>
    <w:rsid w:val="00993096"/>
    <w:rsid w:val="00993BC4"/>
    <w:rsid w:val="0099451F"/>
    <w:rsid w:val="00994D49"/>
    <w:rsid w:val="0099657C"/>
    <w:rsid w:val="00996B7E"/>
    <w:rsid w:val="00996D4E"/>
    <w:rsid w:val="00997FDB"/>
    <w:rsid w:val="009A1407"/>
    <w:rsid w:val="009A3C21"/>
    <w:rsid w:val="009A59CC"/>
    <w:rsid w:val="009A6EBF"/>
    <w:rsid w:val="009B0209"/>
    <w:rsid w:val="009B3FED"/>
    <w:rsid w:val="009C0CD6"/>
    <w:rsid w:val="009C0E9D"/>
    <w:rsid w:val="009C49B4"/>
    <w:rsid w:val="009D0D00"/>
    <w:rsid w:val="009D12FF"/>
    <w:rsid w:val="009D3353"/>
    <w:rsid w:val="009D4D94"/>
    <w:rsid w:val="009D716B"/>
    <w:rsid w:val="009E0448"/>
    <w:rsid w:val="009E3024"/>
    <w:rsid w:val="009E36B1"/>
    <w:rsid w:val="009E6CBA"/>
    <w:rsid w:val="009E7EC5"/>
    <w:rsid w:val="009F5BFA"/>
    <w:rsid w:val="009F5C5E"/>
    <w:rsid w:val="00A03425"/>
    <w:rsid w:val="00A03F02"/>
    <w:rsid w:val="00A06E98"/>
    <w:rsid w:val="00A07984"/>
    <w:rsid w:val="00A07B1F"/>
    <w:rsid w:val="00A140BD"/>
    <w:rsid w:val="00A14ED5"/>
    <w:rsid w:val="00A15DD6"/>
    <w:rsid w:val="00A24F81"/>
    <w:rsid w:val="00A26502"/>
    <w:rsid w:val="00A36150"/>
    <w:rsid w:val="00A36DC7"/>
    <w:rsid w:val="00A371C5"/>
    <w:rsid w:val="00A40773"/>
    <w:rsid w:val="00A4141A"/>
    <w:rsid w:val="00A41BB3"/>
    <w:rsid w:val="00A41DDD"/>
    <w:rsid w:val="00A47084"/>
    <w:rsid w:val="00A56570"/>
    <w:rsid w:val="00A56FF3"/>
    <w:rsid w:val="00A57C73"/>
    <w:rsid w:val="00A62040"/>
    <w:rsid w:val="00A666B0"/>
    <w:rsid w:val="00A67252"/>
    <w:rsid w:val="00A70A4C"/>
    <w:rsid w:val="00A718C3"/>
    <w:rsid w:val="00A7457E"/>
    <w:rsid w:val="00A749F7"/>
    <w:rsid w:val="00A80D0D"/>
    <w:rsid w:val="00A8293B"/>
    <w:rsid w:val="00A83DE2"/>
    <w:rsid w:val="00A963F8"/>
    <w:rsid w:val="00AA641B"/>
    <w:rsid w:val="00AA71BB"/>
    <w:rsid w:val="00AA7832"/>
    <w:rsid w:val="00AB5C69"/>
    <w:rsid w:val="00AB7269"/>
    <w:rsid w:val="00AC2B38"/>
    <w:rsid w:val="00AC7CA5"/>
    <w:rsid w:val="00AD4111"/>
    <w:rsid w:val="00AE45AD"/>
    <w:rsid w:val="00AE54E0"/>
    <w:rsid w:val="00AF10DB"/>
    <w:rsid w:val="00AF1F0D"/>
    <w:rsid w:val="00AF3086"/>
    <w:rsid w:val="00AF7D19"/>
    <w:rsid w:val="00B03727"/>
    <w:rsid w:val="00B06792"/>
    <w:rsid w:val="00B06FC4"/>
    <w:rsid w:val="00B13B18"/>
    <w:rsid w:val="00B14087"/>
    <w:rsid w:val="00B142F9"/>
    <w:rsid w:val="00B1627F"/>
    <w:rsid w:val="00B175AF"/>
    <w:rsid w:val="00B20A49"/>
    <w:rsid w:val="00B21AD9"/>
    <w:rsid w:val="00B2200A"/>
    <w:rsid w:val="00B2284F"/>
    <w:rsid w:val="00B25251"/>
    <w:rsid w:val="00B26F42"/>
    <w:rsid w:val="00B277FC"/>
    <w:rsid w:val="00B27E74"/>
    <w:rsid w:val="00B344DD"/>
    <w:rsid w:val="00B36FF4"/>
    <w:rsid w:val="00B442C3"/>
    <w:rsid w:val="00B4611A"/>
    <w:rsid w:val="00B54E37"/>
    <w:rsid w:val="00B566CE"/>
    <w:rsid w:val="00B57470"/>
    <w:rsid w:val="00B57833"/>
    <w:rsid w:val="00B606ED"/>
    <w:rsid w:val="00B607B6"/>
    <w:rsid w:val="00B60B5F"/>
    <w:rsid w:val="00B617CA"/>
    <w:rsid w:val="00B62890"/>
    <w:rsid w:val="00B647C8"/>
    <w:rsid w:val="00B64D6F"/>
    <w:rsid w:val="00B651FC"/>
    <w:rsid w:val="00B653B2"/>
    <w:rsid w:val="00B65AED"/>
    <w:rsid w:val="00B6619F"/>
    <w:rsid w:val="00B67CEB"/>
    <w:rsid w:val="00B722C0"/>
    <w:rsid w:val="00B72BF0"/>
    <w:rsid w:val="00B8048B"/>
    <w:rsid w:val="00B80E4A"/>
    <w:rsid w:val="00B82B8F"/>
    <w:rsid w:val="00B849EC"/>
    <w:rsid w:val="00B8526F"/>
    <w:rsid w:val="00B87037"/>
    <w:rsid w:val="00BA037B"/>
    <w:rsid w:val="00BA0EAB"/>
    <w:rsid w:val="00BB676B"/>
    <w:rsid w:val="00BB77D2"/>
    <w:rsid w:val="00BC03AC"/>
    <w:rsid w:val="00BC1F8A"/>
    <w:rsid w:val="00BC4177"/>
    <w:rsid w:val="00BC5537"/>
    <w:rsid w:val="00BD426A"/>
    <w:rsid w:val="00BD7249"/>
    <w:rsid w:val="00BD7DF2"/>
    <w:rsid w:val="00BE08C7"/>
    <w:rsid w:val="00BE129B"/>
    <w:rsid w:val="00BE1E3F"/>
    <w:rsid w:val="00BE2C5C"/>
    <w:rsid w:val="00BE3AB2"/>
    <w:rsid w:val="00BE3BF6"/>
    <w:rsid w:val="00BE3ECC"/>
    <w:rsid w:val="00BE5197"/>
    <w:rsid w:val="00BE6799"/>
    <w:rsid w:val="00BF0DD8"/>
    <w:rsid w:val="00BF7E51"/>
    <w:rsid w:val="00C00E27"/>
    <w:rsid w:val="00C011C8"/>
    <w:rsid w:val="00C02088"/>
    <w:rsid w:val="00C05712"/>
    <w:rsid w:val="00C062EB"/>
    <w:rsid w:val="00C06D1D"/>
    <w:rsid w:val="00C10082"/>
    <w:rsid w:val="00C10FAD"/>
    <w:rsid w:val="00C14AF2"/>
    <w:rsid w:val="00C14E38"/>
    <w:rsid w:val="00C1609A"/>
    <w:rsid w:val="00C17296"/>
    <w:rsid w:val="00C21B3C"/>
    <w:rsid w:val="00C23185"/>
    <w:rsid w:val="00C277A9"/>
    <w:rsid w:val="00C36A8E"/>
    <w:rsid w:val="00C36C40"/>
    <w:rsid w:val="00C434B0"/>
    <w:rsid w:val="00C503B2"/>
    <w:rsid w:val="00C51F9B"/>
    <w:rsid w:val="00C542A0"/>
    <w:rsid w:val="00C55B62"/>
    <w:rsid w:val="00C56EAB"/>
    <w:rsid w:val="00C62C78"/>
    <w:rsid w:val="00C6306C"/>
    <w:rsid w:val="00C63BF9"/>
    <w:rsid w:val="00C71141"/>
    <w:rsid w:val="00C72465"/>
    <w:rsid w:val="00C744CB"/>
    <w:rsid w:val="00C77CE7"/>
    <w:rsid w:val="00C826EC"/>
    <w:rsid w:val="00C82B49"/>
    <w:rsid w:val="00C90087"/>
    <w:rsid w:val="00C974BE"/>
    <w:rsid w:val="00CA1E05"/>
    <w:rsid w:val="00CA204E"/>
    <w:rsid w:val="00CA3457"/>
    <w:rsid w:val="00CA7D97"/>
    <w:rsid w:val="00CB6B59"/>
    <w:rsid w:val="00CB71CD"/>
    <w:rsid w:val="00CC0118"/>
    <w:rsid w:val="00CC14D3"/>
    <w:rsid w:val="00CC27F5"/>
    <w:rsid w:val="00CC3CD0"/>
    <w:rsid w:val="00CC5A14"/>
    <w:rsid w:val="00CC75C7"/>
    <w:rsid w:val="00CD2060"/>
    <w:rsid w:val="00CD3880"/>
    <w:rsid w:val="00CD509B"/>
    <w:rsid w:val="00CD6042"/>
    <w:rsid w:val="00CF6218"/>
    <w:rsid w:val="00CF6B79"/>
    <w:rsid w:val="00D00AA9"/>
    <w:rsid w:val="00D00B1A"/>
    <w:rsid w:val="00D0375E"/>
    <w:rsid w:val="00D043E1"/>
    <w:rsid w:val="00D06422"/>
    <w:rsid w:val="00D06679"/>
    <w:rsid w:val="00D0752C"/>
    <w:rsid w:val="00D1218B"/>
    <w:rsid w:val="00D1604D"/>
    <w:rsid w:val="00D17256"/>
    <w:rsid w:val="00D203C1"/>
    <w:rsid w:val="00D2111C"/>
    <w:rsid w:val="00D220D4"/>
    <w:rsid w:val="00D22659"/>
    <w:rsid w:val="00D242A8"/>
    <w:rsid w:val="00D3053D"/>
    <w:rsid w:val="00D36096"/>
    <w:rsid w:val="00D37BE3"/>
    <w:rsid w:val="00D410DD"/>
    <w:rsid w:val="00D44C0B"/>
    <w:rsid w:val="00D44CF9"/>
    <w:rsid w:val="00D4752E"/>
    <w:rsid w:val="00D52DEE"/>
    <w:rsid w:val="00D53265"/>
    <w:rsid w:val="00D57DA3"/>
    <w:rsid w:val="00D61BD0"/>
    <w:rsid w:val="00D630D4"/>
    <w:rsid w:val="00D633B3"/>
    <w:rsid w:val="00D64FF0"/>
    <w:rsid w:val="00D66CB5"/>
    <w:rsid w:val="00D7024E"/>
    <w:rsid w:val="00D727C4"/>
    <w:rsid w:val="00D72E1D"/>
    <w:rsid w:val="00D7552E"/>
    <w:rsid w:val="00D75A94"/>
    <w:rsid w:val="00D80A76"/>
    <w:rsid w:val="00D8133A"/>
    <w:rsid w:val="00D82897"/>
    <w:rsid w:val="00D82B0E"/>
    <w:rsid w:val="00D82C12"/>
    <w:rsid w:val="00D83896"/>
    <w:rsid w:val="00D85AEA"/>
    <w:rsid w:val="00D87706"/>
    <w:rsid w:val="00D9009F"/>
    <w:rsid w:val="00D92196"/>
    <w:rsid w:val="00DA2D1E"/>
    <w:rsid w:val="00DA465A"/>
    <w:rsid w:val="00DA592A"/>
    <w:rsid w:val="00DA5A97"/>
    <w:rsid w:val="00DB44BC"/>
    <w:rsid w:val="00DB5B0A"/>
    <w:rsid w:val="00DC2EBC"/>
    <w:rsid w:val="00DC386D"/>
    <w:rsid w:val="00DC56C2"/>
    <w:rsid w:val="00DD0D9E"/>
    <w:rsid w:val="00DD708D"/>
    <w:rsid w:val="00DE145A"/>
    <w:rsid w:val="00DE17DE"/>
    <w:rsid w:val="00DE3AA8"/>
    <w:rsid w:val="00DE4C22"/>
    <w:rsid w:val="00DF4495"/>
    <w:rsid w:val="00DF477A"/>
    <w:rsid w:val="00DF4D52"/>
    <w:rsid w:val="00E02E36"/>
    <w:rsid w:val="00E066E0"/>
    <w:rsid w:val="00E077B4"/>
    <w:rsid w:val="00E14056"/>
    <w:rsid w:val="00E14527"/>
    <w:rsid w:val="00E2017E"/>
    <w:rsid w:val="00E22BB0"/>
    <w:rsid w:val="00E2330A"/>
    <w:rsid w:val="00E27BD6"/>
    <w:rsid w:val="00E40C70"/>
    <w:rsid w:val="00E4200F"/>
    <w:rsid w:val="00E43CFB"/>
    <w:rsid w:val="00E43F9A"/>
    <w:rsid w:val="00E448AC"/>
    <w:rsid w:val="00E45197"/>
    <w:rsid w:val="00E55092"/>
    <w:rsid w:val="00E604B9"/>
    <w:rsid w:val="00E605A5"/>
    <w:rsid w:val="00E62336"/>
    <w:rsid w:val="00E62F1F"/>
    <w:rsid w:val="00E64F90"/>
    <w:rsid w:val="00E65E61"/>
    <w:rsid w:val="00E72A94"/>
    <w:rsid w:val="00E75648"/>
    <w:rsid w:val="00E779C2"/>
    <w:rsid w:val="00E825F0"/>
    <w:rsid w:val="00E8272D"/>
    <w:rsid w:val="00E832E6"/>
    <w:rsid w:val="00E844D3"/>
    <w:rsid w:val="00E87E5B"/>
    <w:rsid w:val="00E92D1C"/>
    <w:rsid w:val="00E94863"/>
    <w:rsid w:val="00EA03B8"/>
    <w:rsid w:val="00EA1372"/>
    <w:rsid w:val="00EA43A6"/>
    <w:rsid w:val="00EA5B8C"/>
    <w:rsid w:val="00EB1365"/>
    <w:rsid w:val="00EB1FAB"/>
    <w:rsid w:val="00EB738A"/>
    <w:rsid w:val="00EC1657"/>
    <w:rsid w:val="00EC45C3"/>
    <w:rsid w:val="00EC55F0"/>
    <w:rsid w:val="00EC57D2"/>
    <w:rsid w:val="00ED028A"/>
    <w:rsid w:val="00ED374C"/>
    <w:rsid w:val="00ED49A9"/>
    <w:rsid w:val="00ED6978"/>
    <w:rsid w:val="00EE052A"/>
    <w:rsid w:val="00EE0D65"/>
    <w:rsid w:val="00EE1626"/>
    <w:rsid w:val="00EE47C4"/>
    <w:rsid w:val="00EE4E7D"/>
    <w:rsid w:val="00EE6986"/>
    <w:rsid w:val="00EF1FCE"/>
    <w:rsid w:val="00EF43EF"/>
    <w:rsid w:val="00EF4FC2"/>
    <w:rsid w:val="00F00BE5"/>
    <w:rsid w:val="00F01135"/>
    <w:rsid w:val="00F05BEA"/>
    <w:rsid w:val="00F060FB"/>
    <w:rsid w:val="00F07C59"/>
    <w:rsid w:val="00F1187B"/>
    <w:rsid w:val="00F14F62"/>
    <w:rsid w:val="00F155E5"/>
    <w:rsid w:val="00F21D7C"/>
    <w:rsid w:val="00F25B98"/>
    <w:rsid w:val="00F309C5"/>
    <w:rsid w:val="00F315FD"/>
    <w:rsid w:val="00F34014"/>
    <w:rsid w:val="00F34589"/>
    <w:rsid w:val="00F352BA"/>
    <w:rsid w:val="00F368D1"/>
    <w:rsid w:val="00F45448"/>
    <w:rsid w:val="00F4755A"/>
    <w:rsid w:val="00F51289"/>
    <w:rsid w:val="00F52263"/>
    <w:rsid w:val="00F5372E"/>
    <w:rsid w:val="00F547DF"/>
    <w:rsid w:val="00F54903"/>
    <w:rsid w:val="00F56094"/>
    <w:rsid w:val="00F56450"/>
    <w:rsid w:val="00F6024F"/>
    <w:rsid w:val="00F63F99"/>
    <w:rsid w:val="00F67D26"/>
    <w:rsid w:val="00F7019F"/>
    <w:rsid w:val="00F714CF"/>
    <w:rsid w:val="00F71F4A"/>
    <w:rsid w:val="00F739E4"/>
    <w:rsid w:val="00F76C86"/>
    <w:rsid w:val="00F821F8"/>
    <w:rsid w:val="00F83D31"/>
    <w:rsid w:val="00F86FD5"/>
    <w:rsid w:val="00F87762"/>
    <w:rsid w:val="00F931CB"/>
    <w:rsid w:val="00F935A8"/>
    <w:rsid w:val="00FA015B"/>
    <w:rsid w:val="00FB1146"/>
    <w:rsid w:val="00FB1FEB"/>
    <w:rsid w:val="00FB21E5"/>
    <w:rsid w:val="00FB2E47"/>
    <w:rsid w:val="00FB46E3"/>
    <w:rsid w:val="00FB47C1"/>
    <w:rsid w:val="00FD360B"/>
    <w:rsid w:val="00FD3B6C"/>
    <w:rsid w:val="00FD44E1"/>
    <w:rsid w:val="00FD4F20"/>
    <w:rsid w:val="00FD5029"/>
    <w:rsid w:val="00FD689B"/>
    <w:rsid w:val="00FE04B5"/>
    <w:rsid w:val="00FE15D7"/>
    <w:rsid w:val="00FE1CE3"/>
    <w:rsid w:val="00FE253C"/>
    <w:rsid w:val="00FE5A4C"/>
    <w:rsid w:val="00FE61CA"/>
    <w:rsid w:val="00FE6961"/>
    <w:rsid w:val="00FE7CC3"/>
    <w:rsid w:val="00FF196F"/>
    <w:rsid w:val="00FF2D5B"/>
    <w:rsid w:val="00FF522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4BC39B"/>
  <w15:docId w15:val="{7B7EC4C5-44A6-4CEE-9E13-DB0767A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42F9"/>
    <w:rPr>
      <w:sz w:val="24"/>
      <w:szCs w:val="24"/>
      <w:lang w:eastAsia="ja-JP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2BDC"/>
    <w:pPr>
      <w:keepNext/>
      <w:widowControl w:val="0"/>
      <w:spacing w:before="240" w:after="60" w:line="360" w:lineRule="auto"/>
      <w:jc w:val="both"/>
      <w:outlineLvl w:val="0"/>
    </w:pPr>
    <w:rPr>
      <w:rFonts w:ascii="Arial" w:hAnsi="Arial"/>
      <w:b/>
      <w:kern w:val="32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2BDC"/>
    <w:pPr>
      <w:keepNext/>
      <w:widowControl w:val="0"/>
      <w:spacing w:before="240" w:after="60" w:line="360" w:lineRule="auto"/>
      <w:jc w:val="both"/>
      <w:outlineLvl w:val="1"/>
    </w:pPr>
    <w:rPr>
      <w:rFonts w:ascii="Arial" w:hAnsi="Arial"/>
      <w:b/>
      <w:i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92BDC"/>
    <w:rPr>
      <w:rFonts w:ascii="Arial" w:hAnsi="Arial" w:cs="Times New Roman"/>
      <w:b/>
      <w:kern w:val="32"/>
      <w:sz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892BDC"/>
    <w:rPr>
      <w:rFonts w:ascii="Arial" w:hAnsi="Arial" w:cs="Times New Roman"/>
      <w:b/>
      <w:i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rsid w:val="00177A4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1604D"/>
    <w:rPr>
      <w:rFonts w:cs="Times New Roman"/>
      <w:sz w:val="24"/>
      <w:lang w:eastAsia="ja-JP"/>
    </w:rPr>
  </w:style>
  <w:style w:type="paragraph" w:styleId="Pta">
    <w:name w:val="footer"/>
    <w:basedOn w:val="Normlny"/>
    <w:link w:val="PtaChar"/>
    <w:uiPriority w:val="99"/>
    <w:rsid w:val="00177A4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350947"/>
    <w:rPr>
      <w:rFonts w:eastAsia="MS Mincho" w:cs="Times New Roman"/>
      <w:sz w:val="24"/>
      <w:lang w:val="sk-SK" w:eastAsia="ja-JP"/>
    </w:rPr>
  </w:style>
  <w:style w:type="character" w:styleId="Hypertextovprepojenie">
    <w:name w:val="Hyperlink"/>
    <w:basedOn w:val="Predvolenpsmoodseku"/>
    <w:uiPriority w:val="99"/>
    <w:rsid w:val="00177A4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77A48"/>
    <w:rPr>
      <w:sz w:val="2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12B11"/>
    <w:rPr>
      <w:rFonts w:cs="Times New Roman"/>
      <w:sz w:val="2"/>
      <w:lang w:eastAsia="ja-JP"/>
    </w:rPr>
  </w:style>
  <w:style w:type="character" w:styleId="Vrazn">
    <w:name w:val="Strong"/>
    <w:basedOn w:val="Predvolenpsmoodseku"/>
    <w:uiPriority w:val="99"/>
    <w:qFormat/>
    <w:rsid w:val="00701F55"/>
    <w:rPr>
      <w:rFonts w:cs="Times New Roman"/>
      <w:b/>
    </w:rPr>
  </w:style>
  <w:style w:type="paragraph" w:styleId="Odsekzoznamu">
    <w:name w:val="List Paragraph"/>
    <w:basedOn w:val="Normlny"/>
    <w:uiPriority w:val="99"/>
    <w:qFormat/>
    <w:rsid w:val="00892BDC"/>
    <w:pPr>
      <w:widowControl w:val="0"/>
      <w:spacing w:before="120" w:line="360" w:lineRule="auto"/>
      <w:ind w:left="720"/>
      <w:contextualSpacing/>
      <w:jc w:val="both"/>
    </w:pPr>
    <w:rPr>
      <w:rFonts w:ascii="Arial" w:hAnsi="Arial" w:cs="Arial"/>
      <w:lang w:eastAsia="cs-CZ"/>
    </w:rPr>
  </w:style>
  <w:style w:type="character" w:styleId="slostrany">
    <w:name w:val="page number"/>
    <w:basedOn w:val="Predvolenpsmoodseku"/>
    <w:uiPriority w:val="99"/>
    <w:rsid w:val="00892BDC"/>
    <w:rPr>
      <w:rFonts w:cs="Times New Roman"/>
    </w:rPr>
  </w:style>
  <w:style w:type="paragraph" w:styleId="Obsah1">
    <w:name w:val="toc 1"/>
    <w:basedOn w:val="Normlny"/>
    <w:next w:val="Normlny"/>
    <w:autoRedefine/>
    <w:uiPriority w:val="39"/>
    <w:rsid w:val="00A41BB3"/>
    <w:pPr>
      <w:widowControl w:val="0"/>
      <w:tabs>
        <w:tab w:val="right" w:leader="dot" w:pos="9062"/>
      </w:tabs>
      <w:spacing w:before="120"/>
      <w:jc w:val="both"/>
    </w:pPr>
    <w:rPr>
      <w:rFonts w:ascii="Arial" w:hAnsi="Arial" w:cs="Arial"/>
      <w:lang w:eastAsia="cs-CZ"/>
    </w:rPr>
  </w:style>
  <w:style w:type="paragraph" w:styleId="Obsah2">
    <w:name w:val="toc 2"/>
    <w:basedOn w:val="Normlny"/>
    <w:next w:val="Normlny"/>
    <w:autoRedefine/>
    <w:uiPriority w:val="39"/>
    <w:rsid w:val="00892BDC"/>
    <w:pPr>
      <w:widowControl w:val="0"/>
      <w:spacing w:before="120" w:line="360" w:lineRule="auto"/>
      <w:ind w:left="240"/>
      <w:jc w:val="both"/>
    </w:pPr>
    <w:rPr>
      <w:rFonts w:ascii="Arial" w:hAnsi="Arial" w:cs="Arial"/>
      <w:lang w:eastAsia="cs-CZ"/>
    </w:rPr>
  </w:style>
  <w:style w:type="paragraph" w:customStyle="1" w:styleId="Odsekzoznamu1">
    <w:name w:val="Odsek zoznamu1"/>
    <w:basedOn w:val="Normlny"/>
    <w:rsid w:val="0098740D"/>
    <w:pPr>
      <w:widowControl w:val="0"/>
      <w:spacing w:before="120" w:line="360" w:lineRule="auto"/>
      <w:ind w:left="720"/>
      <w:contextualSpacing/>
      <w:jc w:val="both"/>
    </w:pPr>
    <w:rPr>
      <w:rFonts w:ascii="Arial" w:hAnsi="Arial" w:cs="Arial"/>
      <w:lang w:eastAsia="cs-CZ"/>
    </w:rPr>
  </w:style>
  <w:style w:type="paragraph" w:styleId="Bezriadkovania">
    <w:name w:val="No Spacing"/>
    <w:uiPriority w:val="99"/>
    <w:qFormat/>
    <w:rsid w:val="004E6F74"/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DA5A9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A5A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63C14"/>
    <w:rPr>
      <w:rFonts w:cs="Times New Roman"/>
      <w:sz w:val="20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A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63C14"/>
    <w:rPr>
      <w:rFonts w:cs="Times New Roman"/>
      <w:b/>
      <w:sz w:val="20"/>
      <w:lang w:eastAsia="ja-JP"/>
    </w:rPr>
  </w:style>
  <w:style w:type="paragraph" w:customStyle="1" w:styleId="Bezriadkovania1">
    <w:name w:val="Bez riadkovania1"/>
    <w:rsid w:val="0023540F"/>
    <w:rPr>
      <w:rFonts w:ascii="Calibri" w:eastAsia="Times New Roman" w:hAnsi="Calibri"/>
      <w:sz w:val="22"/>
      <w:szCs w:val="22"/>
      <w:lang w:eastAsia="en-US"/>
    </w:rPr>
  </w:style>
  <w:style w:type="paragraph" w:customStyle="1" w:styleId="Odsekzoznamu2">
    <w:name w:val="Odsek zoznamu2"/>
    <w:basedOn w:val="Normlny"/>
    <w:rsid w:val="00336F68"/>
    <w:pPr>
      <w:widowControl w:val="0"/>
      <w:spacing w:before="120" w:line="360" w:lineRule="auto"/>
      <w:ind w:left="720"/>
      <w:contextualSpacing/>
      <w:jc w:val="both"/>
    </w:pPr>
    <w:rPr>
      <w:rFonts w:ascii="Arial" w:hAnsi="Arial" w:cs="Arial"/>
      <w:lang w:eastAsia="cs-CZ"/>
    </w:rPr>
  </w:style>
  <w:style w:type="paragraph" w:customStyle="1" w:styleId="Bezriadkovania2">
    <w:name w:val="Bez riadkovania2"/>
    <w:rsid w:val="00336F68"/>
    <w:rPr>
      <w:rFonts w:ascii="Calibri" w:eastAsia="Times New Roman" w:hAnsi="Calibri"/>
      <w:sz w:val="22"/>
      <w:szCs w:val="22"/>
      <w:lang w:eastAsia="en-US"/>
    </w:rPr>
  </w:style>
  <w:style w:type="paragraph" w:customStyle="1" w:styleId="Bezriadkovania3">
    <w:name w:val="Bez riadkovania3"/>
    <w:rsid w:val="0050264A"/>
    <w:rPr>
      <w:rFonts w:ascii="Calibri" w:eastAsia="Times New Roman" w:hAnsi="Calibri"/>
      <w:sz w:val="22"/>
      <w:szCs w:val="22"/>
      <w:lang w:eastAsia="en-US"/>
    </w:rPr>
  </w:style>
  <w:style w:type="paragraph" w:customStyle="1" w:styleId="Odsekzoznamu3">
    <w:name w:val="Odsek zoznamu3"/>
    <w:basedOn w:val="Normlny"/>
    <w:rsid w:val="0050264A"/>
    <w:pPr>
      <w:widowControl w:val="0"/>
      <w:spacing w:before="120" w:line="360" w:lineRule="auto"/>
      <w:ind w:left="720"/>
      <w:contextualSpacing/>
      <w:jc w:val="both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3937-CBC5-4ED4-A02A-3E8ABD2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PORTFIN,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Rajčány</dc:creator>
  <cp:lastModifiedBy>OU</cp:lastModifiedBy>
  <cp:revision>13</cp:revision>
  <cp:lastPrinted>2023-01-31T10:11:00Z</cp:lastPrinted>
  <dcterms:created xsi:type="dcterms:W3CDTF">2023-01-20T09:03:00Z</dcterms:created>
  <dcterms:modified xsi:type="dcterms:W3CDTF">2023-01-31T10:11:00Z</dcterms:modified>
</cp:coreProperties>
</file>